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FBA" w:rsidRPr="001D6AE1" w:rsidRDefault="00820FBA" w:rsidP="00820FBA">
      <w:pPr>
        <w:pStyle w:val="20"/>
      </w:pPr>
      <w:bookmarkStart w:id="0" w:name="_Toc517335023"/>
      <w:r>
        <w:t>Δράση 9.4.1</w:t>
      </w:r>
      <w:r w:rsidRPr="00A76F7D">
        <w:t>.1</w:t>
      </w:r>
      <w:r>
        <w:t>: Δράσεις Αντιμετώπισης των Εξαρτήσεων</w:t>
      </w:r>
      <w:bookmarkEnd w:id="0"/>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6338"/>
      </w:tblGrid>
      <w:tr w:rsidR="00820FBA" w:rsidRPr="00021467" w:rsidTr="00B277DF">
        <w:tc>
          <w:tcPr>
            <w:tcW w:w="2734" w:type="dxa"/>
            <w:shd w:val="clear" w:color="auto" w:fill="auto"/>
          </w:tcPr>
          <w:p w:rsidR="00820FBA" w:rsidRPr="00021467" w:rsidRDefault="00820FBA" w:rsidP="00B277DF">
            <w:pPr>
              <w:spacing w:after="60"/>
              <w:jc w:val="left"/>
              <w:rPr>
                <w:rFonts w:cs="Arial"/>
              </w:rPr>
            </w:pPr>
            <w:r w:rsidRPr="00021467">
              <w:rPr>
                <w:rFonts w:cs="Arial"/>
              </w:rPr>
              <w:t>Χαρακτηρισμός δράσης</w:t>
            </w:r>
          </w:p>
        </w:tc>
        <w:tc>
          <w:tcPr>
            <w:tcW w:w="6338" w:type="dxa"/>
            <w:shd w:val="clear" w:color="auto" w:fill="auto"/>
          </w:tcPr>
          <w:p w:rsidR="00820FBA" w:rsidRPr="00021467" w:rsidRDefault="00820FBA"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w:t>
            </w:r>
            <w:proofErr w:type="spellStart"/>
            <w:r w:rsidRPr="00021467">
              <w:rPr>
                <w:rFonts w:cs="Arial"/>
              </w:rPr>
              <w:t>Εμπροσθοβαρής</w:t>
            </w:r>
            <w:proofErr w:type="spellEnd"/>
          </w:p>
          <w:p w:rsidR="00820FBA" w:rsidRPr="00097ADE" w:rsidRDefault="00820FBA"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w:t>
            </w:r>
            <w:proofErr w:type="spellStart"/>
            <w:r w:rsidRPr="00021467">
              <w:rPr>
                <w:rFonts w:cs="Arial"/>
              </w:rPr>
              <w:t>Τμηματοποιημένη</w:t>
            </w:r>
            <w:proofErr w:type="spellEnd"/>
            <w:r w:rsidRPr="00021467">
              <w:rPr>
                <w:rFonts w:cs="Arial"/>
              </w:rPr>
              <w:t xml:space="preserve"> </w:t>
            </w:r>
          </w:p>
          <w:p w:rsidR="00820FBA" w:rsidRPr="00021467" w:rsidRDefault="00820FBA"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Μεγάλο έργο</w:t>
            </w:r>
          </w:p>
          <w:p w:rsidR="00820FBA" w:rsidRDefault="00820FBA"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Κρατική ενίσχυση</w:t>
            </w:r>
          </w:p>
          <w:p w:rsidR="00820FBA" w:rsidRPr="00021467" w:rsidRDefault="00820FBA" w:rsidP="00B277DF">
            <w:pPr>
              <w:spacing w:after="60"/>
              <w:rPr>
                <w:rFonts w:cs="Arial"/>
              </w:rPr>
            </w:pPr>
            <w:r>
              <w:rPr>
                <w:sz w:val="20"/>
              </w:rPr>
              <w:fldChar w:fldCharType="begin">
                <w:ffData>
                  <w:name w:val=""/>
                  <w:enabled/>
                  <w:calcOnExit w:val="0"/>
                  <w:checkBox>
                    <w:sizeAuto/>
                    <w:default w:val="1"/>
                  </w:checkBox>
                </w:ffData>
              </w:fldChar>
            </w:r>
            <w:r>
              <w:rPr>
                <w:sz w:val="20"/>
              </w:rPr>
              <w:instrText xml:space="preserve"> FORMCHECKBOX </w:instrText>
            </w:r>
            <w:r>
              <w:rPr>
                <w:sz w:val="20"/>
              </w:rPr>
            </w:r>
            <w:r>
              <w:rPr>
                <w:sz w:val="20"/>
              </w:rPr>
              <w:fldChar w:fldCharType="separate"/>
            </w:r>
            <w:r>
              <w:rPr>
                <w:sz w:val="20"/>
              </w:rPr>
              <w:fldChar w:fldCharType="end"/>
            </w:r>
            <w:r>
              <w:rPr>
                <w:rFonts w:cs="Arial"/>
              </w:rPr>
              <w:t>Έργο Κοινωνικού Ταμείου</w:t>
            </w:r>
          </w:p>
        </w:tc>
      </w:tr>
      <w:tr w:rsidR="00820FBA" w:rsidRPr="00021467" w:rsidTr="00B277DF">
        <w:tc>
          <w:tcPr>
            <w:tcW w:w="2734" w:type="dxa"/>
            <w:shd w:val="clear" w:color="auto" w:fill="auto"/>
          </w:tcPr>
          <w:p w:rsidR="00820FBA" w:rsidRPr="00021467" w:rsidRDefault="00820FBA" w:rsidP="00B277DF">
            <w:pPr>
              <w:spacing w:after="60"/>
              <w:jc w:val="left"/>
              <w:rPr>
                <w:rFonts w:cs="Arial"/>
              </w:rPr>
            </w:pPr>
            <w:r w:rsidRPr="00021467">
              <w:rPr>
                <w:rFonts w:cs="Arial"/>
              </w:rPr>
              <w:t xml:space="preserve">Ενέργειες που θα αναληφθούν για τα </w:t>
            </w:r>
            <w:proofErr w:type="spellStart"/>
            <w:r w:rsidRPr="00021467">
              <w:rPr>
                <w:rFonts w:cs="Arial"/>
              </w:rPr>
              <w:t>εμπροσθοβαρή</w:t>
            </w:r>
            <w:proofErr w:type="spellEnd"/>
            <w:r w:rsidRPr="00021467">
              <w:rPr>
                <w:rFonts w:cs="Arial"/>
              </w:rPr>
              <w:t xml:space="preserve">, τα μεγάλα και τα </w:t>
            </w:r>
            <w:proofErr w:type="spellStart"/>
            <w:r w:rsidRPr="00021467">
              <w:rPr>
                <w:rFonts w:cs="Arial"/>
              </w:rPr>
              <w:t>τμηματοποιημένα</w:t>
            </w:r>
            <w:proofErr w:type="spellEnd"/>
            <w:r w:rsidRPr="00021467">
              <w:rPr>
                <w:rFonts w:cs="Arial"/>
              </w:rPr>
              <w:t xml:space="preserve">  έργα</w:t>
            </w:r>
          </w:p>
        </w:tc>
        <w:tc>
          <w:tcPr>
            <w:tcW w:w="6338" w:type="dxa"/>
            <w:shd w:val="clear" w:color="auto" w:fill="auto"/>
          </w:tcPr>
          <w:p w:rsidR="00820FBA" w:rsidRPr="00102212" w:rsidRDefault="00820FBA" w:rsidP="00B277DF">
            <w:pPr>
              <w:spacing w:after="60"/>
              <w:rPr>
                <w:rFonts w:cs="Arial"/>
                <w:color w:val="0000FF"/>
                <w:sz w:val="16"/>
                <w:szCs w:val="16"/>
              </w:rPr>
            </w:pPr>
          </w:p>
        </w:tc>
      </w:tr>
      <w:tr w:rsidR="00820FBA" w:rsidRPr="00021467" w:rsidTr="00B277DF">
        <w:tc>
          <w:tcPr>
            <w:tcW w:w="2734" w:type="dxa"/>
            <w:shd w:val="clear" w:color="auto" w:fill="auto"/>
          </w:tcPr>
          <w:p w:rsidR="00820FBA" w:rsidRPr="00021467" w:rsidRDefault="00820FBA" w:rsidP="00B277DF">
            <w:pPr>
              <w:spacing w:after="60"/>
              <w:jc w:val="left"/>
              <w:rPr>
                <w:rFonts w:cs="Arial"/>
              </w:rPr>
            </w:pPr>
            <w:r w:rsidRPr="00021467">
              <w:rPr>
                <w:rFonts w:cs="Arial"/>
              </w:rPr>
              <w:t>Τρόπος υλοποίησης δράσης</w:t>
            </w:r>
          </w:p>
        </w:tc>
        <w:tc>
          <w:tcPr>
            <w:tcW w:w="6338" w:type="dxa"/>
            <w:shd w:val="clear" w:color="auto" w:fill="auto"/>
          </w:tcPr>
          <w:p w:rsidR="00820FBA" w:rsidRPr="00021467" w:rsidRDefault="00820FBA"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rFonts w:cs="Arial"/>
              </w:rPr>
              <w:t>Επιχορήγηση</w:t>
            </w:r>
            <w:r w:rsidRPr="00097ADE">
              <w:rPr>
                <w:rFonts w:cs="Arial"/>
              </w:rPr>
              <w:t xml:space="preserve"> (</w:t>
            </w:r>
            <w:r w:rsidRPr="00097ADE">
              <w:rPr>
                <w:rFonts w:cs="Arial"/>
                <w:lang w:val="en-US"/>
              </w:rPr>
              <w:t>grant</w:t>
            </w:r>
            <w:r w:rsidRPr="00097ADE">
              <w:rPr>
                <w:rFonts w:cs="Arial"/>
              </w:rPr>
              <w:t>)</w:t>
            </w:r>
          </w:p>
          <w:p w:rsidR="00820FBA" w:rsidRPr="00021467" w:rsidRDefault="00820FBA"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rFonts w:cs="Arial"/>
              </w:rPr>
              <w:t>Μέσο χρηματοοικονομικής τεχνικής</w:t>
            </w:r>
          </w:p>
          <w:p w:rsidR="00820FBA" w:rsidRPr="00021467" w:rsidRDefault="00820FBA"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ΒΑΑ </w:t>
            </w:r>
          </w:p>
          <w:p w:rsidR="00820FBA" w:rsidRPr="00021467" w:rsidRDefault="00820FBA"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ΟΧΕ </w:t>
            </w:r>
          </w:p>
          <w:p w:rsidR="00820FBA" w:rsidRPr="00021467" w:rsidRDefault="00820FBA"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ΤΑΠΤΟΚ</w:t>
            </w:r>
          </w:p>
          <w:p w:rsidR="00820FBA" w:rsidRPr="00021467" w:rsidRDefault="00820FBA" w:rsidP="00B277DF">
            <w:pPr>
              <w:spacing w:after="60"/>
              <w:rPr>
                <w:rFonts w:cs="Arial"/>
                <w:i/>
                <w:color w:val="92CDDC"/>
              </w:rPr>
            </w:pPr>
            <w:r>
              <w:rPr>
                <w:sz w:val="20"/>
              </w:rPr>
              <w:fldChar w:fldCharType="begin">
                <w:ffData>
                  <w:name w:val=""/>
                  <w:enabled/>
                  <w:calcOnExit w:val="0"/>
                  <w:checkBox>
                    <w:sizeAuto/>
                    <w:default w:val="1"/>
                  </w:checkBox>
                </w:ffData>
              </w:fldChar>
            </w:r>
            <w:r>
              <w:rPr>
                <w:sz w:val="20"/>
              </w:rPr>
              <w:instrText xml:space="preserve"> FORMCHECKBOX </w:instrText>
            </w:r>
            <w:r>
              <w:rPr>
                <w:sz w:val="20"/>
              </w:rPr>
            </w:r>
            <w:r>
              <w:rPr>
                <w:sz w:val="20"/>
              </w:rPr>
              <w:fldChar w:fldCharType="separate"/>
            </w:r>
            <w:r>
              <w:rPr>
                <w:sz w:val="20"/>
              </w:rPr>
              <w:fldChar w:fldCharType="end"/>
            </w:r>
            <w:r w:rsidRPr="00151868">
              <w:rPr>
                <w:rFonts w:cs="Arial"/>
                <w:iCs/>
              </w:rPr>
              <w:t>Μη επιστρεπτέα επιχορήγηση</w:t>
            </w:r>
          </w:p>
        </w:tc>
      </w:tr>
      <w:tr w:rsidR="00820FBA" w:rsidRPr="00021467" w:rsidTr="00B277DF">
        <w:tc>
          <w:tcPr>
            <w:tcW w:w="2734" w:type="dxa"/>
            <w:shd w:val="clear" w:color="auto" w:fill="auto"/>
          </w:tcPr>
          <w:p w:rsidR="00820FBA" w:rsidRPr="00021467" w:rsidRDefault="00820FBA" w:rsidP="00B277DF">
            <w:pPr>
              <w:spacing w:after="60"/>
              <w:jc w:val="left"/>
              <w:rPr>
                <w:rFonts w:cs="Arial"/>
              </w:rPr>
            </w:pPr>
            <w:r w:rsidRPr="00021467">
              <w:rPr>
                <w:rFonts w:cs="Arial"/>
              </w:rPr>
              <w:t>Συνεισφορά δράσης στο πλαίσιο επίδοσης</w:t>
            </w:r>
          </w:p>
        </w:tc>
        <w:tc>
          <w:tcPr>
            <w:tcW w:w="6338" w:type="dxa"/>
            <w:shd w:val="clear" w:color="auto" w:fill="auto"/>
          </w:tcPr>
          <w:p w:rsidR="00820FBA" w:rsidRPr="00912CF6" w:rsidRDefault="00820FBA"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912CF6">
              <w:rPr>
                <w:rFonts w:cs="Arial"/>
              </w:rPr>
              <w:t xml:space="preserve"> ΝΑΙ</w:t>
            </w:r>
          </w:p>
          <w:p w:rsidR="00820FBA" w:rsidRPr="00021467" w:rsidRDefault="00820FBA" w:rsidP="00B277DF">
            <w:pPr>
              <w:spacing w:after="60"/>
              <w:rPr>
                <w:rFonts w:cs="Arial"/>
              </w:rPr>
            </w:pPr>
            <w:r w:rsidRPr="00443BDD">
              <w:rPr>
                <w:sz w:val="20"/>
              </w:rPr>
              <w:fldChar w:fldCharType="begin">
                <w:ffData>
                  <w:name w:val=""/>
                  <w:enabled/>
                  <w:calcOnExit w:val="0"/>
                  <w:checkBox>
                    <w:sizeAuto/>
                    <w:default w:val="1"/>
                  </w:checkBox>
                </w:ffData>
              </w:fldChar>
            </w:r>
            <w:r w:rsidRPr="00443BDD">
              <w:rPr>
                <w:sz w:val="20"/>
              </w:rPr>
              <w:instrText xml:space="preserve"> FORMCHECKBOX </w:instrText>
            </w:r>
            <w:r>
              <w:rPr>
                <w:sz w:val="20"/>
              </w:rPr>
            </w:r>
            <w:r>
              <w:rPr>
                <w:sz w:val="20"/>
              </w:rPr>
              <w:fldChar w:fldCharType="separate"/>
            </w:r>
            <w:r w:rsidRPr="00443BDD">
              <w:rPr>
                <w:sz w:val="20"/>
              </w:rPr>
              <w:fldChar w:fldCharType="end"/>
            </w:r>
            <w:r w:rsidRPr="00443BDD">
              <w:rPr>
                <w:rFonts w:cs="Arial"/>
              </w:rPr>
              <w:t xml:space="preserve"> ΟΧΙ</w:t>
            </w:r>
          </w:p>
        </w:tc>
      </w:tr>
      <w:tr w:rsidR="00820FBA" w:rsidRPr="00021467" w:rsidTr="00B277DF">
        <w:tc>
          <w:tcPr>
            <w:tcW w:w="2734" w:type="dxa"/>
            <w:shd w:val="clear" w:color="auto" w:fill="auto"/>
          </w:tcPr>
          <w:p w:rsidR="00820FBA" w:rsidRPr="00021467" w:rsidRDefault="00820FBA" w:rsidP="00B277DF">
            <w:pPr>
              <w:spacing w:after="60"/>
              <w:jc w:val="left"/>
              <w:rPr>
                <w:rFonts w:cs="Arial"/>
              </w:rPr>
            </w:pPr>
            <w:r w:rsidRPr="00021467">
              <w:rPr>
                <w:rFonts w:cs="Arial"/>
              </w:rPr>
              <w:t xml:space="preserve">Ενδιάμεσοι φορείς </w:t>
            </w:r>
          </w:p>
        </w:tc>
        <w:tc>
          <w:tcPr>
            <w:tcW w:w="6338" w:type="dxa"/>
            <w:shd w:val="clear" w:color="auto" w:fill="auto"/>
          </w:tcPr>
          <w:p w:rsidR="00820FBA" w:rsidRPr="00091B50" w:rsidRDefault="00820FBA" w:rsidP="00B277DF">
            <w:pPr>
              <w:spacing w:after="60"/>
              <w:rPr>
                <w:rFonts w:cs="Arial"/>
                <w:color w:val="0000FF"/>
              </w:rPr>
            </w:pPr>
          </w:p>
        </w:tc>
      </w:tr>
      <w:tr w:rsidR="00820FBA" w:rsidRPr="00021467" w:rsidTr="00B277DF">
        <w:tc>
          <w:tcPr>
            <w:tcW w:w="2734" w:type="dxa"/>
            <w:shd w:val="clear" w:color="auto" w:fill="auto"/>
          </w:tcPr>
          <w:p w:rsidR="00820FBA" w:rsidRPr="00021467" w:rsidRDefault="00820FBA" w:rsidP="00B277DF">
            <w:pPr>
              <w:spacing w:after="60"/>
              <w:jc w:val="left"/>
              <w:rPr>
                <w:rFonts w:cs="Arial"/>
              </w:rPr>
            </w:pPr>
            <w:r w:rsidRPr="00021467">
              <w:rPr>
                <w:rFonts w:cs="Arial"/>
              </w:rPr>
              <w:t>Κατηγορία Περιφέρειας</w:t>
            </w:r>
          </w:p>
        </w:tc>
        <w:tc>
          <w:tcPr>
            <w:tcW w:w="6338" w:type="dxa"/>
            <w:shd w:val="clear" w:color="auto" w:fill="auto"/>
          </w:tcPr>
          <w:p w:rsidR="00820FBA" w:rsidRPr="00021467" w:rsidRDefault="00820FBA"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Περισσότερο ανεπτυγμένες</w:t>
            </w:r>
          </w:p>
          <w:p w:rsidR="00820FBA" w:rsidRPr="00021467" w:rsidRDefault="00820FBA"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Σε μετάβαση</w:t>
            </w:r>
          </w:p>
          <w:p w:rsidR="00820FBA" w:rsidRPr="00021467" w:rsidRDefault="00820FBA" w:rsidP="00B277DF">
            <w:pPr>
              <w:spacing w:after="60"/>
              <w:rPr>
                <w:rFonts w:cs="Arial"/>
              </w:rPr>
            </w:pPr>
            <w:r>
              <w:rPr>
                <w:sz w:val="20"/>
              </w:rPr>
              <w:fldChar w:fldCharType="begin">
                <w:ffData>
                  <w:name w:val=""/>
                  <w:enabled/>
                  <w:calcOnExit w:val="0"/>
                  <w:checkBox>
                    <w:sizeAuto/>
                    <w:default w:val="1"/>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Λιγότερο ανεπτυγμένες</w:t>
            </w:r>
          </w:p>
        </w:tc>
      </w:tr>
      <w:tr w:rsidR="00820FBA" w:rsidRPr="00021467" w:rsidTr="00B277DF">
        <w:tc>
          <w:tcPr>
            <w:tcW w:w="2734" w:type="dxa"/>
            <w:shd w:val="clear" w:color="auto" w:fill="auto"/>
          </w:tcPr>
          <w:p w:rsidR="00820FBA" w:rsidRPr="00021467" w:rsidRDefault="00820FBA" w:rsidP="00B277DF">
            <w:pPr>
              <w:spacing w:after="60"/>
              <w:jc w:val="left"/>
              <w:rPr>
                <w:rFonts w:cs="Arial"/>
              </w:rPr>
            </w:pPr>
            <w:r w:rsidRPr="00021467">
              <w:rPr>
                <w:rFonts w:cs="Arial"/>
              </w:rPr>
              <w:t xml:space="preserve">Σύνδεση με </w:t>
            </w:r>
            <w:proofErr w:type="spellStart"/>
            <w:r w:rsidRPr="00021467">
              <w:rPr>
                <w:rFonts w:cs="Arial"/>
              </w:rPr>
              <w:t>αιρεσιμότητες</w:t>
            </w:r>
            <w:proofErr w:type="spellEnd"/>
          </w:p>
        </w:tc>
        <w:tc>
          <w:tcPr>
            <w:tcW w:w="6338" w:type="dxa"/>
            <w:shd w:val="clear" w:color="auto" w:fill="auto"/>
          </w:tcPr>
          <w:p w:rsidR="00820FBA" w:rsidRPr="00091B50" w:rsidRDefault="00820FBA" w:rsidP="00B277DF">
            <w:pPr>
              <w:spacing w:after="60"/>
              <w:rPr>
                <w:rFonts w:cs="Arial"/>
                <w:i/>
                <w:color w:val="0000FF"/>
              </w:rPr>
            </w:pPr>
            <w:r w:rsidRPr="00443BDD">
              <w:rPr>
                <w:rFonts w:cs="Arial"/>
              </w:rPr>
              <w:t>T.09.3</w:t>
            </w:r>
            <w:r w:rsidRPr="00424F8A">
              <w:rPr>
                <w:rFonts w:cs="Arial"/>
              </w:rPr>
              <w:t xml:space="preserve"> </w:t>
            </w:r>
          </w:p>
        </w:tc>
      </w:tr>
      <w:tr w:rsidR="00820FBA" w:rsidRPr="00021467" w:rsidTr="00B277DF">
        <w:tc>
          <w:tcPr>
            <w:tcW w:w="2734" w:type="dxa"/>
            <w:shd w:val="clear" w:color="auto" w:fill="auto"/>
          </w:tcPr>
          <w:p w:rsidR="00820FBA" w:rsidRPr="00021467" w:rsidRDefault="00820FBA" w:rsidP="00B277DF">
            <w:pPr>
              <w:spacing w:after="60"/>
              <w:jc w:val="left"/>
              <w:rPr>
                <w:rFonts w:cs="Arial"/>
              </w:rPr>
            </w:pPr>
            <w:r w:rsidRPr="00021467">
              <w:rPr>
                <w:rFonts w:cs="Arial"/>
              </w:rPr>
              <w:t>Σύνδεση με αυτοδεσμεύσεις</w:t>
            </w:r>
          </w:p>
        </w:tc>
        <w:tc>
          <w:tcPr>
            <w:tcW w:w="6338" w:type="dxa"/>
            <w:shd w:val="clear" w:color="auto" w:fill="auto"/>
          </w:tcPr>
          <w:p w:rsidR="00820FBA" w:rsidRPr="00021467" w:rsidRDefault="00820FBA" w:rsidP="00B277DF">
            <w:pPr>
              <w:spacing w:after="60"/>
              <w:rPr>
                <w:rFonts w:cs="Arial"/>
              </w:rPr>
            </w:pPr>
            <w:r>
              <w:rPr>
                <w:sz w:val="20"/>
              </w:rPr>
              <w:fldChar w:fldCharType="begin">
                <w:ffData>
                  <w:name w:val=""/>
                  <w:enabled/>
                  <w:calcOnExit w:val="0"/>
                  <w:checkBox>
                    <w:sizeAuto/>
                    <w:default w:val="1"/>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ΝΑΙ</w:t>
            </w:r>
          </w:p>
          <w:p w:rsidR="00820FBA" w:rsidRPr="00021467" w:rsidRDefault="00820FBA" w:rsidP="00B277DF">
            <w:pPr>
              <w:spacing w:after="60"/>
              <w:rPr>
                <w:rFonts w:cs="Arial"/>
                <w:i/>
                <w:color w:val="92CDDC"/>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505C18">
              <w:rPr>
                <w:rFonts w:cs="Arial"/>
              </w:rPr>
              <w:t>ΟΧΙ</w:t>
            </w:r>
          </w:p>
        </w:tc>
      </w:tr>
    </w:tbl>
    <w:p w:rsidR="00820FBA" w:rsidRPr="00F90F91" w:rsidRDefault="00820FBA" w:rsidP="00820FBA">
      <w:pPr>
        <w:pStyle w:val="30"/>
        <w:spacing w:after="240"/>
        <w:ind w:left="0"/>
        <w:rPr>
          <w:sz w:val="22"/>
          <w:szCs w:val="22"/>
        </w:rPr>
      </w:pPr>
      <w:r w:rsidRPr="00021467">
        <w:rPr>
          <w:sz w:val="22"/>
          <w:szCs w:val="22"/>
        </w:rPr>
        <w:t>Περιγραφή δράσης</w:t>
      </w:r>
    </w:p>
    <w:p w:rsidR="00820FBA" w:rsidRPr="005E02E0" w:rsidRDefault="00820FBA" w:rsidP="00820FBA">
      <w:pPr>
        <w:spacing w:before="0"/>
        <w:rPr>
          <w:rFonts w:cs="Calibri"/>
        </w:rPr>
      </w:pPr>
      <w:r w:rsidRPr="005E02E0">
        <w:rPr>
          <w:rFonts w:cs="Calibri"/>
        </w:rPr>
        <w:t xml:space="preserve">Η εξάρτηση αποτελεί </w:t>
      </w:r>
      <w:proofErr w:type="spellStart"/>
      <w:r w:rsidRPr="005E02E0">
        <w:rPr>
          <w:rFonts w:cs="Calibri"/>
        </w:rPr>
        <w:t>πολυπαραγοντικό</w:t>
      </w:r>
      <w:proofErr w:type="spellEnd"/>
      <w:r w:rsidRPr="005E02E0">
        <w:rPr>
          <w:rFonts w:cs="Calibri"/>
        </w:rPr>
        <w:t xml:space="preserve"> φαινόμενο, το οποίο έχει οξυνθεί - ως προς κάποιες διαστάσεις του - τα τελευταία χρόνια. Κατά τη διάρκεια της δημοσιονομικής και κοινωνικής κρίσης, οι χρήστες ναρκωτικών ουσιών είναι πολλαπλά επιβαρυμένοι κοινωνικά, σωματικά και ψυχικά, ενώ «νέου τύπου» εξαρτήσεις έχουν κάνει δυναμικά την εμφάνιση τους τόσο στον πληθυσμό των εφήβων/νέων όσο και στον πληθυσμό των ενήλικων. Ενδεικτικά αναφέρονται η αύξηση της βαριάς χρήσης αλκοόλ ειδικά στην περιφέρεια και η αύξηση του τζόγου και των τυχερών παιχνιδιών στους νέους, σε βαθμό που κατατάσσει τη χώρα στην πρώτη θέση πανευρωπαϊκά.</w:t>
      </w:r>
    </w:p>
    <w:p w:rsidR="00820FBA" w:rsidRPr="005E02E0" w:rsidRDefault="00820FBA" w:rsidP="00820FBA">
      <w:pPr>
        <w:spacing w:before="0"/>
        <w:rPr>
          <w:rFonts w:cs="Calibri"/>
        </w:rPr>
      </w:pPr>
      <w:r w:rsidRPr="005E02E0">
        <w:rPr>
          <w:rFonts w:cs="Calibri"/>
        </w:rPr>
        <w:t xml:space="preserve">Προκειμένου να αντιμετωπιστούν οι ανάγκες που έχουν προκύψει στον τομέα των Εξαρτήσεων, το Υπουργείο Υγείας προχώρησε σε εκπόνηση </w:t>
      </w:r>
      <w:r w:rsidRPr="005E02E0">
        <w:rPr>
          <w:rFonts w:cs="Calibri"/>
          <w:b/>
        </w:rPr>
        <w:t>στρατηγικού σχεδίου</w:t>
      </w:r>
      <w:r w:rsidRPr="005E02E0">
        <w:rPr>
          <w:rFonts w:cs="Calibri"/>
        </w:rPr>
        <w:t xml:space="preserve"> βάσει του οποίου οι υπηρεσίες που αναπτύσσονται καλύπτουν και τους τρεις πυλώνες παρέμβασης: την πρόληψη, τη θεραπεία και </w:t>
      </w:r>
      <w:r>
        <w:rPr>
          <w:rFonts w:cs="Calibri"/>
        </w:rPr>
        <w:lastRenderedPageBreak/>
        <w:t>την κοινωνική επανένταξη</w:t>
      </w:r>
      <w:r w:rsidRPr="00443BDD">
        <w:rPr>
          <w:rFonts w:cs="Calibri"/>
        </w:rPr>
        <w:t>.</w:t>
      </w:r>
      <w:r w:rsidRPr="005E02E0">
        <w:rPr>
          <w:rFonts w:cs="Calibri"/>
        </w:rPr>
        <w:t xml:space="preserve"> Παράλληλα, δίνεται έμφαση στη μείωση της βλάβης και οι παρεμβάσεις εστιάζουν στην κάλυψη των ελλείψεων που παρατηρούνται στο υπάρχον σύστημα. Όλες οι νέες δομές θα λειτουργούν σε δίκτυο με τις ήδη υφιστάμενες κατά των εξαρτήσεων σε περιφερειακό επίπεδο, καθώς και με τις υπόλοιπες δομές υγείας/κοινωνικής φροντίδας (Νοσοκομεία, Κέντρα Υγείας, ΤΟΜΥ, Μονάδες Ψυχικής Υγείας, Κοινωνικές Υπηρεσίες Δήμων, Κοινωνικά Ιατρεία </w:t>
      </w:r>
      <w:proofErr w:type="spellStart"/>
      <w:r w:rsidRPr="005E02E0">
        <w:rPr>
          <w:rFonts w:cs="Calibri"/>
        </w:rPr>
        <w:t>κ.α</w:t>
      </w:r>
      <w:proofErr w:type="spellEnd"/>
      <w:r w:rsidRPr="005E02E0">
        <w:rPr>
          <w:rFonts w:cs="Calibri"/>
        </w:rPr>
        <w:t xml:space="preserve">). </w:t>
      </w:r>
    </w:p>
    <w:p w:rsidR="00820FBA" w:rsidRPr="00CC37E9" w:rsidRDefault="00820FBA" w:rsidP="00820FBA">
      <w:pPr>
        <w:spacing w:before="0"/>
        <w:rPr>
          <w:rFonts w:cs="Calibri"/>
          <w:u w:val="single"/>
        </w:rPr>
      </w:pPr>
      <w:r w:rsidRPr="005E02E0">
        <w:rPr>
          <w:rFonts w:cs="Calibri"/>
        </w:rPr>
        <w:t xml:space="preserve">Το </w:t>
      </w:r>
      <w:r w:rsidRPr="005E02E0">
        <w:rPr>
          <w:rFonts w:cs="Calibri"/>
          <w:b/>
        </w:rPr>
        <w:t>θεσμικό πλαίσιο</w:t>
      </w:r>
      <w:r w:rsidRPr="005E02E0">
        <w:rPr>
          <w:rFonts w:cs="Calibri"/>
        </w:rPr>
        <w:t xml:space="preserve"> λειτουργίας των νέων δομών/υπηρεσιών καλύπτεται από το ήδη υφιστάμενο για τους οργανισμούς κατά των εξαρτήσεων, καθώς σύμφωνα με τον ν.4139/13 (Νόμος περί </w:t>
      </w:r>
      <w:proofErr w:type="spellStart"/>
      <w:r w:rsidRPr="005E02E0">
        <w:rPr>
          <w:rFonts w:cs="Calibri"/>
        </w:rPr>
        <w:t>Εξαρτησιογόνων</w:t>
      </w:r>
      <w:proofErr w:type="spellEnd"/>
      <w:r w:rsidRPr="005E02E0">
        <w:rPr>
          <w:rFonts w:cs="Calibri"/>
        </w:rPr>
        <w:t xml:space="preserve"> Ουσιών) οι φορείς με καταστατική αρμοδιότητα, που αποτελούν και τους δικαιούχους των έργων</w:t>
      </w:r>
      <w:r w:rsidRPr="00CC37E9">
        <w:rPr>
          <w:rFonts w:cs="Calibri"/>
          <w:u w:val="single"/>
        </w:rPr>
        <w:t xml:space="preserve">, δύνανται να αναπτύσσουν νέες δομές στη βάση του σκοπού λειτουργίας τους χωρίς προηγούμενες ενέργειες έγκρισης. </w:t>
      </w:r>
    </w:p>
    <w:p w:rsidR="00820FBA" w:rsidRPr="005E02E0" w:rsidRDefault="00820FBA" w:rsidP="00820FBA">
      <w:pPr>
        <w:spacing w:before="0"/>
        <w:rPr>
          <w:rFonts w:cs="Calibri"/>
        </w:rPr>
      </w:pPr>
      <w:r w:rsidRPr="00CC37E9">
        <w:rPr>
          <w:rFonts w:cs="Calibri"/>
          <w:u w:val="single"/>
        </w:rPr>
        <w:t>Οι δράσεις που θα χρηματοδοτηθούν</w:t>
      </w:r>
      <w:r w:rsidRPr="005E02E0">
        <w:rPr>
          <w:rFonts w:cs="Calibri"/>
        </w:rPr>
        <w:t xml:space="preserve"> στηρίζονται σε </w:t>
      </w:r>
      <w:r w:rsidRPr="005E02E0">
        <w:rPr>
          <w:rFonts w:cs="Calibri"/>
          <w:b/>
        </w:rPr>
        <w:t>αποφάσεις έγκρισης σκοπιμότητας</w:t>
      </w:r>
      <w:r w:rsidRPr="005E02E0">
        <w:rPr>
          <w:rFonts w:cs="Calibri"/>
        </w:rPr>
        <w:t xml:space="preserve"> της αρμόδιας Διεύθυνση του Υπουργείου Υγείας, σύμφωνα με τις οποίες διασφαλίζεται η ανταπόκριση των νέων δομών/υπηρεσιών στον στρατηγικό σχεδιασμό του Υπουργείου</w:t>
      </w:r>
      <w:r>
        <w:rPr>
          <w:rFonts w:cs="Calibri"/>
        </w:rPr>
        <w:t>,</w:t>
      </w:r>
      <w:r w:rsidRPr="005E02E0">
        <w:rPr>
          <w:rFonts w:cs="Calibri"/>
        </w:rPr>
        <w:t xml:space="preserve"> αλλά κυρίως η βιωσιμότητά τους μετά το πέρας του προγράμματος.</w:t>
      </w:r>
    </w:p>
    <w:p w:rsidR="00820FBA" w:rsidRDefault="00820FBA" w:rsidP="00820FBA">
      <w:pPr>
        <w:autoSpaceDE w:val="0"/>
        <w:autoSpaceDN w:val="0"/>
        <w:adjustRightInd w:val="0"/>
        <w:spacing w:before="0"/>
        <w:rPr>
          <w:rFonts w:cs="Calibri"/>
        </w:rPr>
      </w:pPr>
      <w:r>
        <w:rPr>
          <w:rFonts w:cs="Calibri"/>
        </w:rPr>
        <w:t xml:space="preserve">Συνοπτικά οι δράσεις αντιμετώπισης των εξαρτήσεων που δύναται να χρηματοδοτηθούν στην Περιφέρεια Ηπείρου είναι οι εξής: </w:t>
      </w:r>
    </w:p>
    <w:p w:rsidR="00820FBA" w:rsidRPr="00AB31B5" w:rsidRDefault="00820FBA" w:rsidP="00820FBA">
      <w:pPr>
        <w:autoSpaceDE w:val="0"/>
        <w:autoSpaceDN w:val="0"/>
        <w:adjustRightInd w:val="0"/>
        <w:spacing w:before="0"/>
        <w:rPr>
          <w:rFonts w:cs="Calibri"/>
          <w:u w:val="single"/>
        </w:rPr>
      </w:pPr>
      <w:r w:rsidRPr="00AB31B5">
        <w:rPr>
          <w:rFonts w:cs="Calibri"/>
          <w:u w:val="single"/>
        </w:rPr>
        <w:t xml:space="preserve">Α. Υπηρεσίες Θεραπείας </w:t>
      </w:r>
    </w:p>
    <w:p w:rsidR="00820FBA" w:rsidRPr="00CC37E9" w:rsidRDefault="00820FBA" w:rsidP="00820FBA">
      <w:pPr>
        <w:autoSpaceDE w:val="0"/>
        <w:autoSpaceDN w:val="0"/>
        <w:adjustRightInd w:val="0"/>
        <w:spacing w:before="0"/>
        <w:rPr>
          <w:rFonts w:cs="Calibri"/>
          <w:b/>
        </w:rPr>
      </w:pPr>
      <w:r w:rsidRPr="00AB31B5">
        <w:rPr>
          <w:rFonts w:cs="Calibri"/>
          <w:b/>
        </w:rPr>
        <w:t xml:space="preserve">1. </w:t>
      </w:r>
      <w:r w:rsidRPr="00CC37E9">
        <w:rPr>
          <w:rFonts w:cs="Calibri"/>
          <w:b/>
        </w:rPr>
        <w:t>Μονάδα Σωματικής Αποτοξίνωσης</w:t>
      </w:r>
    </w:p>
    <w:p w:rsidR="00820FBA" w:rsidRPr="00CC37E9" w:rsidRDefault="00820FBA" w:rsidP="00820FBA">
      <w:pPr>
        <w:spacing w:before="0"/>
        <w:rPr>
          <w:rFonts w:cs="Calibri"/>
        </w:rPr>
      </w:pPr>
      <w:r w:rsidRPr="00CC37E9">
        <w:rPr>
          <w:rFonts w:cs="Calibri"/>
        </w:rPr>
        <w:t xml:space="preserve">Η μεγαλύτερη έλλειψη στο δίκτυο υφιστάμενων υπηρεσιών για την αντιμετώπιση της εξάρτησης εντοπίζεται στην περιορισμένη διαθεσιμότητα θέσεων αποτοξίνωσης βραχείας νοσηλείας. </w:t>
      </w:r>
    </w:p>
    <w:p w:rsidR="00820FBA" w:rsidRPr="00CC37E9" w:rsidRDefault="00820FBA" w:rsidP="00820FBA">
      <w:pPr>
        <w:spacing w:before="0"/>
        <w:rPr>
          <w:rFonts w:cs="Calibri"/>
        </w:rPr>
      </w:pPr>
      <w:r w:rsidRPr="00CC37E9">
        <w:rPr>
          <w:rFonts w:cs="Calibri"/>
        </w:rPr>
        <w:t xml:space="preserve">Η έλλειψη θέσεων αποτοξίνωσης από οπιούχα και αλκοόλ αποτελεί βασικό ανασταλτικό παράγοντα για την πλήρη απεξάρτηση των εξαρτημένων και την επανένταξη τους στην κοινωνία. Έτσι, η δημιουργία </w:t>
      </w:r>
      <w:r>
        <w:rPr>
          <w:rFonts w:cs="Calibri"/>
        </w:rPr>
        <w:t>μιας νέας δομής στην Ήπειρο</w:t>
      </w:r>
      <w:r w:rsidRPr="00CC37E9">
        <w:rPr>
          <w:rFonts w:cs="Calibri"/>
        </w:rPr>
        <w:t xml:space="preserve"> αποτελεί  δράση υψίστης  προτεραιότητας στο στρατηγικό σχεδιασμό του υπουργείου.</w:t>
      </w:r>
    </w:p>
    <w:p w:rsidR="00820FBA" w:rsidRPr="00CC37E9" w:rsidRDefault="00820FBA" w:rsidP="00820FBA">
      <w:pPr>
        <w:spacing w:before="0"/>
        <w:rPr>
          <w:rFonts w:cs="Calibri"/>
        </w:rPr>
      </w:pPr>
      <w:r w:rsidRPr="00CC37E9">
        <w:rPr>
          <w:rFonts w:cs="Calibri"/>
        </w:rPr>
        <w:t>Βασικοί στόχοι τ</w:t>
      </w:r>
      <w:r>
        <w:rPr>
          <w:rFonts w:cs="Calibri"/>
        </w:rPr>
        <w:t>ης</w:t>
      </w:r>
      <w:r w:rsidRPr="00CC37E9">
        <w:rPr>
          <w:rFonts w:cs="Calibri"/>
        </w:rPr>
        <w:t xml:space="preserve"> Μονάδ</w:t>
      </w:r>
      <w:r>
        <w:rPr>
          <w:rFonts w:cs="Calibri"/>
        </w:rPr>
        <w:t>ας</w:t>
      </w:r>
      <w:r w:rsidRPr="00CC37E9">
        <w:rPr>
          <w:rFonts w:cs="Calibri"/>
        </w:rPr>
        <w:t xml:space="preserve"> Σωματικής Αποτοξίνωσης (ΜΣΑ) είναι η αντιμετώπιση των συμπτωμάτων του συνδρόμου στέρησης σε χρήστες </w:t>
      </w:r>
      <w:proofErr w:type="spellStart"/>
      <w:r w:rsidRPr="00CC37E9">
        <w:rPr>
          <w:rFonts w:cs="Calibri"/>
        </w:rPr>
        <w:t>οπιοειδών</w:t>
      </w:r>
      <w:proofErr w:type="spellEnd"/>
      <w:r w:rsidRPr="00CC37E9">
        <w:rPr>
          <w:rFonts w:cs="Calibri"/>
        </w:rPr>
        <w:t xml:space="preserve"> και αλκοόλ, η ψυχοκοινωνική υποστήριξη και κινητοποίηση, η προετοιμασία και παραπομπή σε κατάλληλο πρόγραμμα απεξάρτησης. Δεδομένου ότι </w:t>
      </w:r>
      <w:r>
        <w:rPr>
          <w:rFonts w:cs="Calibri"/>
        </w:rPr>
        <w:t>η</w:t>
      </w:r>
      <w:r w:rsidRPr="00CC37E9">
        <w:rPr>
          <w:rFonts w:cs="Calibri"/>
        </w:rPr>
        <w:t xml:space="preserve"> ΜΣΑ θα παρέχ</w:t>
      </w:r>
      <w:r>
        <w:rPr>
          <w:rFonts w:cs="Calibri"/>
        </w:rPr>
        <w:t>ει</w:t>
      </w:r>
      <w:r w:rsidRPr="00CC37E9">
        <w:rPr>
          <w:rFonts w:cs="Calibri"/>
        </w:rPr>
        <w:t xml:space="preserve"> υπηρεσίες διαμονής, θα έχουν τη δυνατότητα να πραγματοποιούν εισαγωγές και να παραπέμπ</w:t>
      </w:r>
      <w:r>
        <w:rPr>
          <w:rFonts w:cs="Calibri"/>
        </w:rPr>
        <w:t>ει</w:t>
      </w:r>
      <w:r w:rsidRPr="00CC37E9">
        <w:rPr>
          <w:rFonts w:cs="Calibri"/>
        </w:rPr>
        <w:t xml:space="preserve"> σε προγράμματα θεραπείας  σε όλη την επικράτεια. </w:t>
      </w:r>
    </w:p>
    <w:p w:rsidR="00820FBA" w:rsidRPr="00CC37E9" w:rsidRDefault="00820FBA" w:rsidP="00820FBA">
      <w:pPr>
        <w:spacing w:before="0"/>
        <w:rPr>
          <w:rFonts w:cs="Calibri"/>
        </w:rPr>
      </w:pPr>
      <w:r w:rsidRPr="00CC37E9">
        <w:rPr>
          <w:rFonts w:cs="Calibri"/>
          <w:u w:val="single"/>
        </w:rPr>
        <w:t>Ωφελούμενοι:</w:t>
      </w:r>
      <w:r w:rsidRPr="00CC37E9">
        <w:rPr>
          <w:rFonts w:cs="Calibri"/>
        </w:rPr>
        <w:t xml:space="preserve"> Άτομα με συμπτώματα του συνδρόμου στέρησης (χρήστες </w:t>
      </w:r>
      <w:proofErr w:type="spellStart"/>
      <w:r w:rsidRPr="00CC37E9">
        <w:rPr>
          <w:rFonts w:cs="Calibri"/>
        </w:rPr>
        <w:t>οπιοειδών</w:t>
      </w:r>
      <w:proofErr w:type="spellEnd"/>
      <w:r w:rsidRPr="00CC37E9">
        <w:rPr>
          <w:rFonts w:cs="Calibri"/>
        </w:rPr>
        <w:t xml:space="preserve"> και αλκοόλ)</w:t>
      </w:r>
    </w:p>
    <w:p w:rsidR="00820FBA" w:rsidRPr="00AB31B5" w:rsidRDefault="00820FBA" w:rsidP="00820FBA">
      <w:pPr>
        <w:autoSpaceDE w:val="0"/>
        <w:autoSpaceDN w:val="0"/>
        <w:adjustRightInd w:val="0"/>
        <w:spacing w:before="0"/>
        <w:rPr>
          <w:rFonts w:cs="Calibri"/>
          <w:b/>
        </w:rPr>
      </w:pPr>
      <w:r w:rsidRPr="00CC37E9">
        <w:rPr>
          <w:rFonts w:cs="Calibri"/>
          <w:b/>
        </w:rPr>
        <w:t xml:space="preserve">2. </w:t>
      </w:r>
      <w:r w:rsidRPr="00AB31B5">
        <w:rPr>
          <w:rFonts w:cs="Calibri"/>
          <w:b/>
        </w:rPr>
        <w:t xml:space="preserve">Πολυδύναμο Κέντρο </w:t>
      </w:r>
    </w:p>
    <w:p w:rsidR="00820FBA" w:rsidRPr="00AB31B5" w:rsidRDefault="00820FBA" w:rsidP="00820FBA">
      <w:pPr>
        <w:autoSpaceDE w:val="0"/>
        <w:autoSpaceDN w:val="0"/>
        <w:adjustRightInd w:val="0"/>
        <w:spacing w:before="0"/>
        <w:rPr>
          <w:rFonts w:cs="Calibri"/>
        </w:rPr>
      </w:pPr>
      <w:r w:rsidRPr="00AB31B5">
        <w:rPr>
          <w:rFonts w:cs="Calibri"/>
        </w:rPr>
        <w:t xml:space="preserve">Τα Πολυδύναμα Κέντρα (ΠΚ) έχουν ως στόχο να παρέχουν υπηρεσίες πρωτοβάθμιας υποστήριξης και βραχείας παρέμβασης σε όλες τις επιμέρους ομάδες εξαρτημένων ατόμων ανάλογα με τις ανάγκες τους (εξαρτημένοι από ναρκωτικά, περιστασιακοί χρήστες, χρήστες αλκοόλ, άτομα με διπλή διάγνωση κα) και να παραπέμπουν σε πιο εξειδικευμένες δομές εφόσον κρίνεται αναγκαίο (προγράμματα υποκατάστασης, θεραπευτικές κοινότητες, μονάδες ψυχικής υγείας, μονάδες αποτοξίνωσης κλπ). </w:t>
      </w:r>
    </w:p>
    <w:p w:rsidR="00820FBA" w:rsidRPr="00AB31B5" w:rsidRDefault="00820FBA" w:rsidP="00820FBA">
      <w:pPr>
        <w:autoSpaceDE w:val="0"/>
        <w:autoSpaceDN w:val="0"/>
        <w:adjustRightInd w:val="0"/>
        <w:spacing w:before="0"/>
        <w:rPr>
          <w:rFonts w:cs="Calibri"/>
        </w:rPr>
      </w:pPr>
      <w:r w:rsidRPr="00AB31B5">
        <w:rPr>
          <w:rFonts w:cs="Calibri"/>
        </w:rPr>
        <w:t xml:space="preserve">Για την αποτελεσματικότερη υποστήριξη των εξυπηρετουμένων θα ακολουθείται ολιστική προσέγγιση και τις δομές θα μπορούν να προσεγγίζουν και τα άτομα του στενού τους περιβάλλοντος, αναγνωρίζοντας με αυτόν τον τρόπο τη σημασία του συστήματος της οικογένειας στην αντιμετώπιση των εξαρτήσεων, ιδιαίτερα σε περιοχές εκτός των μεγάλων αστικών κέντρων. </w:t>
      </w:r>
    </w:p>
    <w:p w:rsidR="00820FBA" w:rsidRPr="00CC37E9" w:rsidRDefault="00820FBA" w:rsidP="00820FBA">
      <w:pPr>
        <w:autoSpaceDE w:val="0"/>
        <w:autoSpaceDN w:val="0"/>
        <w:adjustRightInd w:val="0"/>
        <w:spacing w:before="0"/>
        <w:rPr>
          <w:rFonts w:cs="Calibri"/>
        </w:rPr>
      </w:pPr>
      <w:r w:rsidRPr="00CC37E9">
        <w:rPr>
          <w:rFonts w:cs="Calibri"/>
          <w:u w:val="single"/>
        </w:rPr>
        <w:t>Ωφελούμενοι:</w:t>
      </w:r>
      <w:r w:rsidRPr="00CC37E9">
        <w:rPr>
          <w:rFonts w:cs="Calibri"/>
        </w:rPr>
        <w:t xml:space="preserve"> Όλες οι επιμέρους ομάδες εξαρτημένων ατόμων ανάλογα με τις ανάγκες τους (εξαρτημένοι από ναρκωτικά, περιστασιακοί χρήστες, χρήστες αλκοόλ, άτομα με διπλή διάγνωση κα).</w:t>
      </w:r>
    </w:p>
    <w:p w:rsidR="00820FBA" w:rsidRPr="00AB31B5" w:rsidRDefault="00820FBA" w:rsidP="00820FBA">
      <w:pPr>
        <w:autoSpaceDE w:val="0"/>
        <w:autoSpaceDN w:val="0"/>
        <w:adjustRightInd w:val="0"/>
        <w:spacing w:before="0"/>
        <w:rPr>
          <w:rFonts w:cs="Calibri"/>
          <w:b/>
        </w:rPr>
      </w:pPr>
      <w:r w:rsidRPr="00CC37E9">
        <w:rPr>
          <w:rFonts w:cs="Calibri"/>
          <w:b/>
        </w:rPr>
        <w:t>3</w:t>
      </w:r>
      <w:r w:rsidRPr="00AB31B5">
        <w:rPr>
          <w:rFonts w:cs="Calibri"/>
          <w:b/>
        </w:rPr>
        <w:t xml:space="preserve">. Κινητή Μονάδα </w:t>
      </w:r>
    </w:p>
    <w:p w:rsidR="00820FBA" w:rsidRDefault="00820FBA" w:rsidP="00820FBA">
      <w:pPr>
        <w:spacing w:before="0"/>
        <w:rPr>
          <w:rFonts w:cs="Calibri"/>
        </w:rPr>
      </w:pPr>
      <w:r w:rsidRPr="00AB31B5">
        <w:rPr>
          <w:rFonts w:cs="Calibri"/>
        </w:rPr>
        <w:lastRenderedPageBreak/>
        <w:t xml:space="preserve">Οι Κινητές Μονάδες (ΚΜ) για παρέμβαση σε περιοχές εκτός αστικού ιστού θα απευθύνονται στον πληθυσμό των ατόμων που κάνουν χρήση </w:t>
      </w:r>
      <w:proofErr w:type="spellStart"/>
      <w:r w:rsidRPr="00AB31B5">
        <w:rPr>
          <w:rFonts w:cs="Calibri"/>
        </w:rPr>
        <w:t>εξαρτησιογόνων</w:t>
      </w:r>
      <w:proofErr w:type="spellEnd"/>
      <w:r w:rsidRPr="00AB31B5">
        <w:rPr>
          <w:rFonts w:cs="Calibri"/>
        </w:rPr>
        <w:t xml:space="preserve"> ουσιών - ή αντιμετωπίζουν άλλου τύπου </w:t>
      </w:r>
      <w:proofErr w:type="spellStart"/>
      <w:r w:rsidRPr="00AB31B5">
        <w:rPr>
          <w:rFonts w:cs="Calibri"/>
        </w:rPr>
        <w:t>εξαρτητικές</w:t>
      </w:r>
      <w:proofErr w:type="spellEnd"/>
      <w:r w:rsidRPr="00AB31B5">
        <w:rPr>
          <w:rFonts w:cs="Calibri"/>
        </w:rPr>
        <w:t xml:space="preserve"> συμπεριφορές - και διαμένουν σε περιοχές εκτός αστικού ιστού ή σε περιοχές με έλλειψη υπηρεσιών κατά των εξαρτήσεων. Βασική στόχευση των υπηρεσιών θα αποτελούν η διευκόλυνση της πρόσβασης των ατόμων σε πρωτοβάθμιες υπηρεσίες αντιμετώπισης των εξαρτήσεων και η παραπομπή σε πιο εξειδικευμένες υπηρεσίες εφόσον κρίνεται αναγκαίο. </w:t>
      </w:r>
      <w:r>
        <w:rPr>
          <w:rFonts w:cs="Calibri"/>
        </w:rPr>
        <w:t xml:space="preserve">              </w:t>
      </w:r>
      <w:r w:rsidRPr="00AB31B5">
        <w:rPr>
          <w:rFonts w:cs="Calibri"/>
        </w:rPr>
        <w:t xml:space="preserve">Οι ΚΜ θα συνεργάζονται και με υπηρεσίες που εμπλέκονται στην συνολικότερη αντιμετώπιση του προβλήματος της εξάρτησης όπως υπηρεσίες παροχής εκπαίδευσης, δικαστικές υπηρεσίες, σωφρονιστικά καταστήματα κ.α. </w:t>
      </w:r>
    </w:p>
    <w:p w:rsidR="00820FBA" w:rsidRPr="004F0233" w:rsidRDefault="00820FBA" w:rsidP="00820FBA">
      <w:pPr>
        <w:spacing w:before="0"/>
        <w:rPr>
          <w:rFonts w:cs="Calibri"/>
        </w:rPr>
      </w:pPr>
      <w:r w:rsidRPr="004F0233">
        <w:rPr>
          <w:rFonts w:cs="Calibri"/>
          <w:u w:val="single"/>
        </w:rPr>
        <w:t>Ωφελούμενοι:</w:t>
      </w:r>
      <w:r w:rsidRPr="004F0233">
        <w:rPr>
          <w:rFonts w:cs="Calibri"/>
        </w:rPr>
        <w:t xml:space="preserve"> Άτομα που κάνουν χρήση </w:t>
      </w:r>
      <w:proofErr w:type="spellStart"/>
      <w:r w:rsidRPr="004F0233">
        <w:rPr>
          <w:rFonts w:cs="Calibri"/>
        </w:rPr>
        <w:t>εξαρτησιογόνων</w:t>
      </w:r>
      <w:proofErr w:type="spellEnd"/>
      <w:r w:rsidRPr="004F0233">
        <w:rPr>
          <w:rFonts w:cs="Calibri"/>
        </w:rPr>
        <w:t xml:space="preserve"> ουσιών - ή αντιμετωπίζουν άλλου τύπου </w:t>
      </w:r>
      <w:proofErr w:type="spellStart"/>
      <w:r w:rsidRPr="004F0233">
        <w:rPr>
          <w:rFonts w:cs="Calibri"/>
        </w:rPr>
        <w:t>εξαρτητικές</w:t>
      </w:r>
      <w:proofErr w:type="spellEnd"/>
      <w:r w:rsidRPr="004F0233">
        <w:rPr>
          <w:rFonts w:cs="Calibri"/>
        </w:rPr>
        <w:t xml:space="preserve"> συμπεριφορές - και διαμένουν σε περιοχές εκτός αστικού ιστού ή σε περιοχές με έλλειψη υπηρεσιών κατά των εξαρτήσεων. </w:t>
      </w:r>
    </w:p>
    <w:p w:rsidR="00820FBA" w:rsidRPr="00AB31B5" w:rsidRDefault="00820FBA" w:rsidP="00820FBA">
      <w:pPr>
        <w:autoSpaceDE w:val="0"/>
        <w:autoSpaceDN w:val="0"/>
        <w:adjustRightInd w:val="0"/>
        <w:spacing w:before="0"/>
        <w:rPr>
          <w:rFonts w:cs="Calibri"/>
          <w:u w:val="single"/>
        </w:rPr>
      </w:pPr>
      <w:r w:rsidRPr="00AB31B5">
        <w:rPr>
          <w:rFonts w:cs="Calibri"/>
          <w:u w:val="single"/>
        </w:rPr>
        <w:t xml:space="preserve">Β. Πρόγραμμα υπηρεσιών Πρόληψης </w:t>
      </w:r>
    </w:p>
    <w:p w:rsidR="00820FBA" w:rsidRPr="00AB31B5" w:rsidRDefault="00820FBA" w:rsidP="00820FBA">
      <w:pPr>
        <w:autoSpaceDE w:val="0"/>
        <w:autoSpaceDN w:val="0"/>
        <w:adjustRightInd w:val="0"/>
        <w:spacing w:before="0"/>
        <w:rPr>
          <w:rFonts w:cs="Calibri"/>
        </w:rPr>
      </w:pPr>
      <w:r w:rsidRPr="00AB31B5">
        <w:rPr>
          <w:rFonts w:cs="Calibri"/>
        </w:rPr>
        <w:t xml:space="preserve">Οι δράσεις αυτές αφορούν στην ενίσχυση και τον εμπλουτισμό των παρεμβάσεων πρόληψης των εξαρτήσεων από τα ναρκωτικά, το αλκοόλ και άλλες </w:t>
      </w:r>
      <w:proofErr w:type="spellStart"/>
      <w:r w:rsidRPr="00AB31B5">
        <w:rPr>
          <w:rFonts w:cs="Calibri"/>
        </w:rPr>
        <w:t>εξαρτητικές</w:t>
      </w:r>
      <w:proofErr w:type="spellEnd"/>
      <w:r w:rsidRPr="00AB31B5">
        <w:rPr>
          <w:rFonts w:cs="Calibri"/>
        </w:rPr>
        <w:t xml:space="preserve"> συμπεριφορές σε εθνικό επίπεδο, με προγράμματα καθολικής και επικεντρωμένης πρόληψης που απευθύνονται σε γενικό πληθυσμό και ειδικές ομάδες (άνεργοι, μετανάστες, άποροι και κοινωνικά περιθωριοποιημένοι, </w:t>
      </w:r>
      <w:proofErr w:type="spellStart"/>
      <w:r w:rsidRPr="00AB31B5">
        <w:rPr>
          <w:rFonts w:cs="Calibri"/>
        </w:rPr>
        <w:t>μονογονεϊκές</w:t>
      </w:r>
      <w:proofErr w:type="spellEnd"/>
      <w:r w:rsidRPr="00AB31B5">
        <w:rPr>
          <w:rFonts w:cs="Calibri"/>
        </w:rPr>
        <w:t xml:space="preserve"> οικογένειες, άτομα με σοβαρά προβλήματα υγείας </w:t>
      </w:r>
      <w:proofErr w:type="spellStart"/>
      <w:r w:rsidRPr="00AB31B5">
        <w:rPr>
          <w:rFonts w:cs="Calibri"/>
        </w:rPr>
        <w:t>κ.α</w:t>
      </w:r>
      <w:proofErr w:type="spellEnd"/>
      <w:r w:rsidRPr="00AB31B5">
        <w:rPr>
          <w:rFonts w:cs="Calibri"/>
        </w:rPr>
        <w:t xml:space="preserve">) ώστε να ανταποκρίνονται στις σύγχρονες κοινωνικές ανάγκες. </w:t>
      </w:r>
    </w:p>
    <w:p w:rsidR="00820FBA" w:rsidRPr="00AB31B5" w:rsidRDefault="00820FBA" w:rsidP="00820FBA">
      <w:pPr>
        <w:autoSpaceDE w:val="0"/>
        <w:autoSpaceDN w:val="0"/>
        <w:adjustRightInd w:val="0"/>
        <w:spacing w:before="0"/>
        <w:rPr>
          <w:rFonts w:cs="Calibri"/>
        </w:rPr>
      </w:pPr>
      <w:r w:rsidRPr="00AB31B5">
        <w:rPr>
          <w:rFonts w:cs="Calibri"/>
        </w:rPr>
        <w:t xml:space="preserve">Επιπλέον, οι υπηρεσίες πρόληψης μπορούν να παίξουν πρωτεύοντα ρόλο και στη διασύνδεση των δομών κατά των εξαρτήσεων με αυτές της Πρωτοβάθμιας Φροντίδας Υγείας (ΠΦΥ), ιδιαίτερα με την ευαισθητοποίηση του υγειονομικού προσωπικού ώστε να αναγνωρίζει, να παρέχει πρωτοβάθμιες υπηρεσίες και να </w:t>
      </w:r>
      <w:proofErr w:type="spellStart"/>
      <w:r w:rsidRPr="00AB31B5">
        <w:rPr>
          <w:rFonts w:cs="Calibri"/>
        </w:rPr>
        <w:t>διασυνδέει</w:t>
      </w:r>
      <w:proofErr w:type="spellEnd"/>
      <w:r w:rsidRPr="00AB31B5">
        <w:rPr>
          <w:rFonts w:cs="Calibri"/>
        </w:rPr>
        <w:t xml:space="preserve"> τον πληθυσμό στόχο με εξειδικευμένες δομές. </w:t>
      </w:r>
    </w:p>
    <w:p w:rsidR="00820FBA" w:rsidRPr="00AB31B5" w:rsidRDefault="00820FBA" w:rsidP="00820FBA">
      <w:pPr>
        <w:autoSpaceDE w:val="0"/>
        <w:autoSpaceDN w:val="0"/>
        <w:adjustRightInd w:val="0"/>
        <w:spacing w:before="0"/>
        <w:rPr>
          <w:rFonts w:cs="Calibri"/>
        </w:rPr>
      </w:pPr>
      <w:r w:rsidRPr="00AB31B5">
        <w:rPr>
          <w:rFonts w:cs="Calibri"/>
        </w:rPr>
        <w:t xml:space="preserve">Οι παρεμβάσεις πρόληψης θα περιγραφούν αναλυτικά από τον δικαιούχο φορέα ανάλογα με τις ιδιαίτερες ανάγκες σε τοπικό επίπεδο και ενδεικτικά θα περιλαμβάνουν δράσεις: </w:t>
      </w:r>
    </w:p>
    <w:p w:rsidR="00820FBA" w:rsidRPr="004F0233" w:rsidRDefault="00820FBA" w:rsidP="00820FBA">
      <w:pPr>
        <w:pStyle w:val="a4"/>
        <w:numPr>
          <w:ilvl w:val="0"/>
          <w:numId w:val="1"/>
        </w:numPr>
        <w:autoSpaceDE w:val="0"/>
        <w:autoSpaceDN w:val="0"/>
        <w:adjustRightInd w:val="0"/>
        <w:spacing w:before="0"/>
        <w:contextualSpacing/>
        <w:rPr>
          <w:rFonts w:cs="Calibri"/>
        </w:rPr>
      </w:pPr>
      <w:r w:rsidRPr="004F0233">
        <w:rPr>
          <w:rFonts w:cs="Calibri"/>
        </w:rPr>
        <w:t xml:space="preserve">Πρόληψη νέων μορφών εξάρτησης </w:t>
      </w:r>
    </w:p>
    <w:p w:rsidR="00820FBA" w:rsidRPr="004F0233" w:rsidRDefault="00820FBA" w:rsidP="00820FBA">
      <w:pPr>
        <w:pStyle w:val="a4"/>
        <w:numPr>
          <w:ilvl w:val="0"/>
          <w:numId w:val="1"/>
        </w:numPr>
        <w:autoSpaceDE w:val="0"/>
        <w:autoSpaceDN w:val="0"/>
        <w:adjustRightInd w:val="0"/>
        <w:spacing w:before="0"/>
        <w:contextualSpacing/>
        <w:rPr>
          <w:rFonts w:cs="Calibri"/>
        </w:rPr>
      </w:pPr>
      <w:r w:rsidRPr="004F0233">
        <w:rPr>
          <w:rFonts w:cs="Calibri"/>
        </w:rPr>
        <w:t xml:space="preserve">Έγκαιρη Παρέμβαση στο Φοιτητικό Πληθυσμό, σε συνεργασία με τους Συμβουλευτικούς Σταθμούς των Πανεπιστημίων </w:t>
      </w:r>
    </w:p>
    <w:p w:rsidR="00820FBA" w:rsidRPr="004F0233" w:rsidRDefault="00820FBA" w:rsidP="00820FBA">
      <w:pPr>
        <w:pStyle w:val="a4"/>
        <w:numPr>
          <w:ilvl w:val="0"/>
          <w:numId w:val="1"/>
        </w:numPr>
        <w:autoSpaceDE w:val="0"/>
        <w:autoSpaceDN w:val="0"/>
        <w:adjustRightInd w:val="0"/>
        <w:spacing w:before="0"/>
        <w:contextualSpacing/>
        <w:rPr>
          <w:rFonts w:cs="Calibri"/>
        </w:rPr>
      </w:pPr>
      <w:r w:rsidRPr="004F0233">
        <w:rPr>
          <w:rFonts w:cs="Calibri"/>
        </w:rPr>
        <w:t xml:space="preserve">Οργάνωση δικτύου έγκαιρης παρέμβασης στη σχολική κοινότητα </w:t>
      </w:r>
    </w:p>
    <w:p w:rsidR="00820FBA" w:rsidRPr="004F0233" w:rsidRDefault="00820FBA" w:rsidP="00820FBA">
      <w:pPr>
        <w:pStyle w:val="a4"/>
        <w:numPr>
          <w:ilvl w:val="0"/>
          <w:numId w:val="1"/>
        </w:numPr>
        <w:autoSpaceDE w:val="0"/>
        <w:autoSpaceDN w:val="0"/>
        <w:adjustRightInd w:val="0"/>
        <w:spacing w:before="0"/>
        <w:contextualSpacing/>
        <w:rPr>
          <w:rFonts w:cs="Calibri"/>
        </w:rPr>
      </w:pPr>
      <w:r>
        <w:rPr>
          <w:rFonts w:cs="Calibri"/>
        </w:rPr>
        <w:t>Ε</w:t>
      </w:r>
      <w:r w:rsidRPr="004F0233">
        <w:rPr>
          <w:rFonts w:cs="Calibri"/>
        </w:rPr>
        <w:t xml:space="preserve">νίσχυση της δικτύωσης των Κέντρων Πρόληψης με επίκεντρο τις δομές Πρωτοβάθμιας Φροντίδας Υγείας (ΠΦΥ) </w:t>
      </w:r>
    </w:p>
    <w:p w:rsidR="00820FBA" w:rsidRDefault="00820FBA" w:rsidP="00820FBA">
      <w:pPr>
        <w:spacing w:before="0"/>
        <w:rPr>
          <w:rFonts w:cs="Calibri"/>
        </w:rPr>
      </w:pPr>
      <w:r w:rsidRPr="004F0233">
        <w:rPr>
          <w:rFonts w:cs="Calibri"/>
          <w:u w:val="single"/>
        </w:rPr>
        <w:t>Ωφελούμενοι του Προγράμματος Πρόληψης:</w:t>
      </w:r>
      <w:r w:rsidRPr="004F0233">
        <w:rPr>
          <w:rFonts w:cs="Calibri"/>
        </w:rPr>
        <w:t xml:space="preserve"> Ο γενικός πληθυσμός και ειδικές ομάδες (άνεργοι, μετανάστες, άποροι και κοινωνικά περιθωριοποιημένοι, </w:t>
      </w:r>
      <w:proofErr w:type="spellStart"/>
      <w:r w:rsidRPr="004F0233">
        <w:rPr>
          <w:rFonts w:cs="Calibri"/>
        </w:rPr>
        <w:t>μονογονεϊκές</w:t>
      </w:r>
      <w:proofErr w:type="spellEnd"/>
      <w:r w:rsidRPr="004F0233">
        <w:rPr>
          <w:rFonts w:cs="Calibri"/>
        </w:rPr>
        <w:t xml:space="preserve"> οικογένειες, άτομα με σοβαρά προβλήματα υγείας </w:t>
      </w:r>
      <w:proofErr w:type="spellStart"/>
      <w:r w:rsidRPr="004F0233">
        <w:rPr>
          <w:rFonts w:cs="Calibri"/>
        </w:rPr>
        <w:t>κ.α</w:t>
      </w:r>
      <w:proofErr w:type="spellEnd"/>
      <w:r w:rsidRPr="004F0233">
        <w:rPr>
          <w:rFonts w:cs="Calibri"/>
        </w:rPr>
        <w:t>)</w:t>
      </w:r>
    </w:p>
    <w:p w:rsidR="00820FBA" w:rsidRPr="00AB31B5" w:rsidRDefault="00820FBA" w:rsidP="00820FBA">
      <w:pPr>
        <w:autoSpaceDE w:val="0"/>
        <w:autoSpaceDN w:val="0"/>
        <w:adjustRightInd w:val="0"/>
        <w:spacing w:before="0"/>
        <w:rPr>
          <w:rFonts w:cs="Calibri"/>
          <w:u w:val="single"/>
        </w:rPr>
      </w:pPr>
      <w:r>
        <w:rPr>
          <w:rFonts w:cs="Calibri"/>
          <w:u w:val="single"/>
        </w:rPr>
        <w:t>Γ</w:t>
      </w:r>
      <w:r w:rsidRPr="00AB31B5">
        <w:rPr>
          <w:rFonts w:cs="Calibri"/>
          <w:u w:val="single"/>
        </w:rPr>
        <w:t xml:space="preserve">. Πρόγραμμα </w:t>
      </w:r>
      <w:r>
        <w:rPr>
          <w:rFonts w:cs="Calibri"/>
          <w:u w:val="single"/>
        </w:rPr>
        <w:t>Κοινωνικής Ένταξης</w:t>
      </w:r>
      <w:r w:rsidRPr="00AB31B5">
        <w:rPr>
          <w:rFonts w:cs="Calibri"/>
          <w:u w:val="single"/>
        </w:rPr>
        <w:t xml:space="preserve"> </w:t>
      </w:r>
    </w:p>
    <w:p w:rsidR="00820FBA" w:rsidRPr="004F0233" w:rsidRDefault="00820FBA" w:rsidP="00820FBA">
      <w:pPr>
        <w:spacing w:before="0"/>
        <w:rPr>
          <w:rFonts w:cs="Calibri"/>
        </w:rPr>
      </w:pPr>
      <w:r w:rsidRPr="004F0233">
        <w:rPr>
          <w:rFonts w:cs="Calibri"/>
        </w:rPr>
        <w:t xml:space="preserve">Το πρόγραμμα αφορά στην ενίσχυση και τον εμπλουτισμό των παρεμβάσεων που στοχεύουν στην άρση του κοινωνικού αποκλεισμού και την κοινωνική ενσωμάτωση των πρώην εξαρτημένων, ή υπό απεξάρτηση, ατόμων. Χρειάζεται να σημειωθεί ότι η φάση κοινωνικής επανένταξης αποτελεί κομβικό σημείο για τη διατήρηση του θεραπευτικού αποτελέσματος και την πρόληψη της υποτροπής, ιδιαίτερα σήμερα που οι υψηλοί δείκτες ανεργίας και υποαπασχόλησης δυσχεράνουν την εργασιακή και κοινωνική ένταξη των αποθεραπευμένων και δημιουργούν συνθήκες περιστρεφόμενης πόρτας στις υπηρεσίες. </w:t>
      </w:r>
    </w:p>
    <w:p w:rsidR="00820FBA" w:rsidRPr="004F0233" w:rsidRDefault="00820FBA" w:rsidP="00820FBA">
      <w:pPr>
        <w:spacing w:before="0"/>
        <w:rPr>
          <w:rFonts w:cs="Calibri"/>
        </w:rPr>
      </w:pPr>
      <w:r w:rsidRPr="004F0233">
        <w:rPr>
          <w:rFonts w:cs="Calibri"/>
        </w:rPr>
        <w:t xml:space="preserve">Το Πρόγραμμα εκπαίδευσης/ επιμόρφωσης και κοινωνικής επανένταξης </w:t>
      </w:r>
      <w:proofErr w:type="spellStart"/>
      <w:r w:rsidRPr="004F0233">
        <w:rPr>
          <w:rFonts w:cs="Calibri"/>
        </w:rPr>
        <w:t>απεξαρτημένων</w:t>
      </w:r>
      <w:proofErr w:type="spellEnd"/>
      <w:r w:rsidRPr="004F0233">
        <w:rPr>
          <w:rFonts w:cs="Calibri"/>
        </w:rPr>
        <w:t xml:space="preserve"> θα περιλαμβάνει την παρακάτω δέσμη υπηρεσιών, ανάλογα με τις κοινωνικές ανάγκες της κάθε περιφέρειας:</w:t>
      </w:r>
    </w:p>
    <w:p w:rsidR="00820FBA" w:rsidRPr="004F0233" w:rsidRDefault="00820FBA" w:rsidP="00820FBA">
      <w:pPr>
        <w:numPr>
          <w:ilvl w:val="0"/>
          <w:numId w:val="2"/>
        </w:numPr>
        <w:spacing w:before="0" w:after="0"/>
        <w:ind w:left="357" w:hanging="357"/>
        <w:rPr>
          <w:rFonts w:cs="Calibri"/>
        </w:rPr>
      </w:pPr>
      <w:r w:rsidRPr="004F0233">
        <w:rPr>
          <w:rFonts w:cs="Calibri"/>
        </w:rPr>
        <w:t>Δράσεις υποστήριξης με στόχο την επανασύνδεση με το εκπαιδευτικό σύστημα</w:t>
      </w:r>
    </w:p>
    <w:p w:rsidR="00820FBA" w:rsidRPr="004F0233" w:rsidRDefault="00820FBA" w:rsidP="00820FBA">
      <w:pPr>
        <w:numPr>
          <w:ilvl w:val="0"/>
          <w:numId w:val="2"/>
        </w:numPr>
        <w:spacing w:before="0" w:after="0"/>
        <w:ind w:left="357" w:hanging="357"/>
        <w:rPr>
          <w:rFonts w:cs="Calibri"/>
        </w:rPr>
      </w:pPr>
      <w:r w:rsidRPr="004F0233">
        <w:rPr>
          <w:rFonts w:cs="Calibri"/>
        </w:rPr>
        <w:lastRenderedPageBreak/>
        <w:t>Προγράμματα επαγγελματικού προσανατολισμού, ανάπτυξης δεξιοτήτων και υποστήριξης για ένταξη στην αγορά εργασίας</w:t>
      </w:r>
    </w:p>
    <w:p w:rsidR="00820FBA" w:rsidRPr="004F0233" w:rsidRDefault="00820FBA" w:rsidP="00820FBA">
      <w:pPr>
        <w:numPr>
          <w:ilvl w:val="0"/>
          <w:numId w:val="2"/>
        </w:numPr>
        <w:spacing w:before="0" w:after="0"/>
        <w:ind w:left="357" w:hanging="357"/>
        <w:rPr>
          <w:rFonts w:cs="Calibri"/>
        </w:rPr>
      </w:pPr>
      <w:r w:rsidRPr="004F0233">
        <w:rPr>
          <w:rFonts w:cs="Calibri"/>
        </w:rPr>
        <w:t>Υπηρεσίες νομικής υποστήριξης</w:t>
      </w:r>
    </w:p>
    <w:p w:rsidR="00820FBA" w:rsidRPr="004F0233" w:rsidRDefault="00820FBA" w:rsidP="00820FBA">
      <w:pPr>
        <w:numPr>
          <w:ilvl w:val="0"/>
          <w:numId w:val="2"/>
        </w:numPr>
        <w:spacing w:before="0"/>
        <w:ind w:left="357" w:hanging="357"/>
        <w:rPr>
          <w:rFonts w:cs="Calibri"/>
        </w:rPr>
      </w:pPr>
      <w:r w:rsidRPr="004F0233">
        <w:rPr>
          <w:rFonts w:cs="Calibri"/>
        </w:rPr>
        <w:t xml:space="preserve">Δράσεις υποστήριξης με στόχο την ανάπτυξη δομών κοινωνικής επιχειρηματικότητας </w:t>
      </w:r>
    </w:p>
    <w:p w:rsidR="00820FBA" w:rsidRPr="004F0233" w:rsidRDefault="00820FBA" w:rsidP="00820FBA">
      <w:pPr>
        <w:spacing w:before="0"/>
        <w:rPr>
          <w:rFonts w:cs="Calibri"/>
        </w:rPr>
      </w:pPr>
      <w:r w:rsidRPr="004F0233">
        <w:rPr>
          <w:rFonts w:cs="Calibri"/>
          <w:u w:val="single"/>
        </w:rPr>
        <w:t>Ωφελούμενοι του Προγράμματος Κοινωνικής Ένταξης:</w:t>
      </w:r>
      <w:r w:rsidRPr="004F0233">
        <w:rPr>
          <w:rFonts w:cs="Calibri"/>
        </w:rPr>
        <w:t xml:space="preserve"> πρώην εξαρτημένοι ή/και άτομα υπό απεξάρτηση</w:t>
      </w:r>
    </w:p>
    <w:p w:rsidR="00820FBA" w:rsidRPr="005E02E0" w:rsidRDefault="00820FBA" w:rsidP="00820FBA">
      <w:pPr>
        <w:rPr>
          <w:rFonts w:cs="Calibri"/>
        </w:rPr>
      </w:pPr>
      <w:r w:rsidRPr="005E02E0">
        <w:rPr>
          <w:rFonts w:cs="Calibri"/>
        </w:rPr>
        <w:t>Η συγχρημ</w:t>
      </w:r>
      <w:r>
        <w:rPr>
          <w:rFonts w:cs="Calibri"/>
        </w:rPr>
        <w:t>ατοδότηση θα είναι για 24 μήνες και θα αφορά τη λειτουργία των δομών</w:t>
      </w:r>
      <w:r w:rsidRPr="00836781">
        <w:rPr>
          <w:rFonts w:cs="Calibri"/>
        </w:rPr>
        <w:t>/</w:t>
      </w:r>
      <w:r>
        <w:rPr>
          <w:rFonts w:cs="Calibri"/>
        </w:rPr>
        <w:t>υπηρεσιών (στελέχωση, λοιπές λειτουργικές δαπάνες, κλπ).</w:t>
      </w:r>
    </w:p>
    <w:p w:rsidR="00820FBA" w:rsidRPr="004F0233" w:rsidRDefault="00820FBA" w:rsidP="00820FBA">
      <w:pPr>
        <w:rPr>
          <w:rFonts w:cs="Calibri"/>
        </w:rPr>
      </w:pPr>
      <w:r>
        <w:rPr>
          <w:rFonts w:cs="Calibri"/>
        </w:rPr>
        <w:t>Οι δράσεις αντιμετώπισης των εξαρτήσεων υλοποιούνται</w:t>
      </w:r>
      <w:r w:rsidRPr="00E8455A">
        <w:rPr>
          <w:rFonts w:cs="Calibri"/>
        </w:rPr>
        <w:t xml:space="preserve"> και στα υπόλοιπα 12 ΠΕΠ, συνεπώς υπάρχει συνέργεια με αυτά έτσι ώστε τα οφέλη να επιτευχθούν σε επίπεδο επικράτειας.</w:t>
      </w:r>
    </w:p>
    <w:p w:rsidR="00820FBA" w:rsidRDefault="00820FBA" w:rsidP="00820FBA">
      <w:pPr>
        <w:rPr>
          <w:rFonts w:cs="Arial"/>
          <w:b/>
          <w:bCs/>
          <w:noProof/>
        </w:rPr>
      </w:pPr>
    </w:p>
    <w:p w:rsidR="00820FBA" w:rsidRPr="00E8455A" w:rsidRDefault="00820FBA" w:rsidP="00820FBA">
      <w:pPr>
        <w:rPr>
          <w:rFonts w:cs="Arial"/>
          <w:b/>
          <w:bCs/>
          <w:noProof/>
        </w:rPr>
      </w:pPr>
      <w:r w:rsidRPr="00E8455A">
        <w:rPr>
          <w:rFonts w:cs="Arial"/>
          <w:b/>
          <w:bCs/>
          <w:noProof/>
        </w:rPr>
        <w:t>Δείκτες εκροής</w:t>
      </w:r>
    </w:p>
    <w:p w:rsidR="00820FBA" w:rsidRPr="00021467" w:rsidRDefault="00820FBA" w:rsidP="00820FBA">
      <w:pPr>
        <w:pStyle w:val="a3"/>
        <w:keepNext/>
        <w:rPr>
          <w:rFonts w:cs="Arial"/>
          <w:sz w:val="22"/>
          <w:szCs w:val="22"/>
        </w:rPr>
      </w:pPr>
      <w:r w:rsidRPr="00021467">
        <w:rPr>
          <w:rFonts w:cs="Arial"/>
          <w:sz w:val="22"/>
          <w:szCs w:val="22"/>
        </w:rPr>
        <w:t xml:space="preserve">Πίνακας </w:t>
      </w:r>
      <w:r w:rsidRPr="00021467">
        <w:rPr>
          <w:rFonts w:cs="Arial"/>
          <w:sz w:val="22"/>
          <w:szCs w:val="22"/>
        </w:rPr>
        <w:fldChar w:fldCharType="begin"/>
      </w:r>
      <w:r w:rsidRPr="00021467">
        <w:rPr>
          <w:rFonts w:cs="Arial"/>
          <w:sz w:val="22"/>
          <w:szCs w:val="22"/>
        </w:rPr>
        <w:instrText xml:space="preserve"> SEQ Πίνακας \* ARABIC </w:instrText>
      </w:r>
      <w:r w:rsidRPr="00021467">
        <w:rPr>
          <w:rFonts w:cs="Arial"/>
          <w:sz w:val="22"/>
          <w:szCs w:val="22"/>
        </w:rPr>
        <w:fldChar w:fldCharType="separate"/>
      </w:r>
      <w:r>
        <w:rPr>
          <w:rFonts w:cs="Arial"/>
          <w:noProof/>
          <w:sz w:val="22"/>
          <w:szCs w:val="22"/>
        </w:rPr>
        <w:t>7</w:t>
      </w:r>
      <w:r w:rsidRPr="00021467">
        <w:rPr>
          <w:rFonts w:cs="Arial"/>
          <w:sz w:val="22"/>
          <w:szCs w:val="22"/>
        </w:rPr>
        <w:fldChar w:fldCharType="end"/>
      </w:r>
      <w:r>
        <w:rPr>
          <w:rFonts w:cs="Arial"/>
          <w:sz w:val="22"/>
          <w:szCs w:val="22"/>
        </w:rPr>
        <w:t>: Δείκτες εκροής</w:t>
      </w:r>
    </w:p>
    <w:tbl>
      <w:tblPr>
        <w:tblpPr w:leftFromText="180" w:rightFromText="180" w:vertAnchor="text" w:horzAnchor="margin" w:tblpXSpec="center" w:tblpY="306"/>
        <w:tblW w:w="10314" w:type="dxa"/>
        <w:tblLayout w:type="fixed"/>
        <w:tblLook w:val="04A0" w:firstRow="1" w:lastRow="0" w:firstColumn="1" w:lastColumn="0" w:noHBand="0" w:noVBand="1"/>
      </w:tblPr>
      <w:tblGrid>
        <w:gridCol w:w="830"/>
        <w:gridCol w:w="1972"/>
        <w:gridCol w:w="1134"/>
        <w:gridCol w:w="1417"/>
        <w:gridCol w:w="280"/>
        <w:gridCol w:w="817"/>
        <w:gridCol w:w="947"/>
        <w:gridCol w:w="827"/>
        <w:gridCol w:w="1032"/>
        <w:gridCol w:w="1058"/>
      </w:tblGrid>
      <w:tr w:rsidR="00820FBA" w:rsidRPr="00021467" w:rsidTr="00B277DF">
        <w:trPr>
          <w:trHeight w:val="381"/>
        </w:trPr>
        <w:tc>
          <w:tcPr>
            <w:tcW w:w="830" w:type="dxa"/>
            <w:vMerge w:val="restart"/>
            <w:tcBorders>
              <w:top w:val="single" w:sz="4" w:space="0" w:color="auto"/>
              <w:left w:val="single" w:sz="4" w:space="0" w:color="auto"/>
              <w:right w:val="single" w:sz="4" w:space="0" w:color="auto"/>
            </w:tcBorders>
            <w:shd w:val="clear" w:color="auto" w:fill="D9D9D9"/>
            <w:noWrap/>
            <w:vAlign w:val="center"/>
          </w:tcPr>
          <w:p w:rsidR="00820FBA" w:rsidRPr="00CB0773" w:rsidRDefault="00820FBA" w:rsidP="00B277DF">
            <w:pPr>
              <w:ind w:left="-30" w:hanging="58"/>
              <w:jc w:val="center"/>
              <w:rPr>
                <w:rFonts w:cs="Arial"/>
                <w:b/>
                <w:bCs/>
                <w:color w:val="000000"/>
                <w:sz w:val="20"/>
                <w:szCs w:val="20"/>
              </w:rPr>
            </w:pPr>
            <w:r>
              <w:rPr>
                <w:rFonts w:cs="Arial"/>
                <w:b/>
                <w:bCs/>
                <w:color w:val="000000"/>
                <w:sz w:val="20"/>
                <w:szCs w:val="20"/>
              </w:rPr>
              <w:t>Κωδικός δείκτη</w:t>
            </w:r>
          </w:p>
        </w:tc>
        <w:tc>
          <w:tcPr>
            <w:tcW w:w="1972" w:type="dxa"/>
            <w:vMerge w:val="restart"/>
            <w:tcBorders>
              <w:top w:val="single" w:sz="4" w:space="0" w:color="auto"/>
              <w:left w:val="single" w:sz="4" w:space="0" w:color="auto"/>
              <w:right w:val="single" w:sz="4" w:space="0" w:color="auto"/>
            </w:tcBorders>
            <w:shd w:val="clear" w:color="auto" w:fill="D9D9D9"/>
            <w:noWrap/>
            <w:vAlign w:val="center"/>
          </w:tcPr>
          <w:p w:rsidR="00820FBA" w:rsidRPr="00CB0773" w:rsidRDefault="00820FBA" w:rsidP="00B277DF">
            <w:pPr>
              <w:jc w:val="center"/>
              <w:rPr>
                <w:rFonts w:cs="Arial"/>
                <w:b/>
                <w:bCs/>
                <w:color w:val="000000"/>
                <w:sz w:val="20"/>
                <w:szCs w:val="20"/>
              </w:rPr>
            </w:pPr>
            <w:r w:rsidRPr="00CB0773">
              <w:rPr>
                <w:rFonts w:cs="Arial"/>
                <w:b/>
                <w:bCs/>
                <w:color w:val="000000"/>
                <w:sz w:val="20"/>
                <w:szCs w:val="20"/>
              </w:rPr>
              <w:t>Δείκτης</w:t>
            </w:r>
          </w:p>
        </w:tc>
        <w:tc>
          <w:tcPr>
            <w:tcW w:w="1134" w:type="dxa"/>
            <w:vMerge w:val="restart"/>
            <w:tcBorders>
              <w:top w:val="single" w:sz="4" w:space="0" w:color="auto"/>
              <w:left w:val="single" w:sz="4" w:space="0" w:color="auto"/>
              <w:right w:val="single" w:sz="4" w:space="0" w:color="auto"/>
            </w:tcBorders>
            <w:shd w:val="clear" w:color="auto" w:fill="D9D9D9"/>
            <w:noWrap/>
            <w:vAlign w:val="center"/>
          </w:tcPr>
          <w:p w:rsidR="00820FBA" w:rsidRPr="00CB0773" w:rsidRDefault="00820FBA" w:rsidP="00B277DF">
            <w:pPr>
              <w:jc w:val="center"/>
              <w:rPr>
                <w:rFonts w:cs="Arial"/>
                <w:b/>
                <w:bCs/>
                <w:color w:val="000000"/>
                <w:sz w:val="20"/>
                <w:szCs w:val="20"/>
              </w:rPr>
            </w:pPr>
            <w:r w:rsidRPr="00CB0773">
              <w:rPr>
                <w:rFonts w:cs="Arial"/>
                <w:b/>
                <w:bCs/>
                <w:color w:val="000000"/>
                <w:sz w:val="20"/>
                <w:szCs w:val="20"/>
              </w:rPr>
              <w:t>Μονάδα μέτρησης</w:t>
            </w:r>
          </w:p>
        </w:tc>
        <w:tc>
          <w:tcPr>
            <w:tcW w:w="1697" w:type="dxa"/>
            <w:gridSpan w:val="2"/>
            <w:vMerge w:val="restart"/>
            <w:tcBorders>
              <w:top w:val="single" w:sz="4" w:space="0" w:color="auto"/>
              <w:left w:val="single" w:sz="4" w:space="0" w:color="auto"/>
              <w:right w:val="single" w:sz="4" w:space="0" w:color="auto"/>
            </w:tcBorders>
            <w:shd w:val="clear" w:color="auto" w:fill="D9D9D9"/>
            <w:vAlign w:val="center"/>
          </w:tcPr>
          <w:p w:rsidR="00820FBA" w:rsidRPr="00CB0773" w:rsidRDefault="00820FBA" w:rsidP="00B277DF">
            <w:pPr>
              <w:jc w:val="center"/>
              <w:rPr>
                <w:rFonts w:cs="Arial"/>
                <w:b/>
                <w:bCs/>
                <w:color w:val="000000"/>
                <w:sz w:val="20"/>
                <w:szCs w:val="20"/>
              </w:rPr>
            </w:pPr>
            <w:r w:rsidRPr="00CB0773">
              <w:rPr>
                <w:rFonts w:cs="Arial"/>
                <w:b/>
                <w:bCs/>
                <w:color w:val="000000"/>
                <w:sz w:val="20"/>
                <w:szCs w:val="20"/>
              </w:rPr>
              <w:t>Κατηγορία περιφέρειας (κατά περίπτωση)</w:t>
            </w:r>
          </w:p>
        </w:tc>
        <w:tc>
          <w:tcPr>
            <w:tcW w:w="2591"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820FBA" w:rsidRPr="00CB0773" w:rsidRDefault="00820FBA" w:rsidP="00B277DF">
            <w:pPr>
              <w:jc w:val="center"/>
              <w:rPr>
                <w:rFonts w:cs="Arial"/>
                <w:b/>
                <w:bCs/>
                <w:color w:val="000000"/>
                <w:sz w:val="20"/>
                <w:szCs w:val="20"/>
              </w:rPr>
            </w:pPr>
            <w:r w:rsidRPr="00CB0773">
              <w:rPr>
                <w:rFonts w:cs="Arial"/>
                <w:b/>
                <w:bCs/>
                <w:color w:val="000000"/>
                <w:sz w:val="20"/>
                <w:szCs w:val="20"/>
              </w:rPr>
              <w:t>Τιμή-στόχος (2023)</w:t>
            </w:r>
          </w:p>
        </w:tc>
        <w:tc>
          <w:tcPr>
            <w:tcW w:w="1032" w:type="dxa"/>
            <w:vMerge w:val="restart"/>
            <w:tcBorders>
              <w:top w:val="single" w:sz="4" w:space="0" w:color="auto"/>
              <w:left w:val="single" w:sz="4" w:space="0" w:color="auto"/>
              <w:right w:val="single" w:sz="4" w:space="0" w:color="auto"/>
            </w:tcBorders>
            <w:shd w:val="clear" w:color="auto" w:fill="D9D9D9"/>
          </w:tcPr>
          <w:p w:rsidR="00820FBA" w:rsidRPr="00CB0773" w:rsidRDefault="00820FBA" w:rsidP="00B277DF">
            <w:pPr>
              <w:jc w:val="center"/>
              <w:rPr>
                <w:rFonts w:cs="Arial"/>
                <w:b/>
                <w:bCs/>
                <w:sz w:val="20"/>
                <w:szCs w:val="20"/>
              </w:rPr>
            </w:pPr>
            <w:r w:rsidRPr="00CB0773">
              <w:rPr>
                <w:rFonts w:cs="Arial"/>
                <w:b/>
                <w:bCs/>
                <w:sz w:val="20"/>
                <w:szCs w:val="20"/>
              </w:rPr>
              <w:t>Δείκτης πλαισίου επίδοσης (ΝΑΙ/ΟΧΙ)</w:t>
            </w:r>
          </w:p>
        </w:tc>
        <w:tc>
          <w:tcPr>
            <w:tcW w:w="1058" w:type="dxa"/>
            <w:vMerge w:val="restart"/>
            <w:tcBorders>
              <w:top w:val="single" w:sz="4" w:space="0" w:color="auto"/>
              <w:left w:val="single" w:sz="4" w:space="0" w:color="auto"/>
              <w:right w:val="single" w:sz="4" w:space="0" w:color="auto"/>
            </w:tcBorders>
            <w:shd w:val="clear" w:color="auto" w:fill="D9D9D9"/>
          </w:tcPr>
          <w:p w:rsidR="00820FBA" w:rsidRPr="00CB0773" w:rsidRDefault="00820FBA" w:rsidP="00B277DF">
            <w:pPr>
              <w:jc w:val="center"/>
              <w:rPr>
                <w:rFonts w:cs="Arial"/>
                <w:b/>
                <w:bCs/>
                <w:sz w:val="20"/>
                <w:szCs w:val="20"/>
              </w:rPr>
            </w:pPr>
            <w:r w:rsidRPr="00CB0773">
              <w:rPr>
                <w:rFonts w:cs="Arial"/>
                <w:b/>
                <w:bCs/>
                <w:sz w:val="20"/>
                <w:szCs w:val="20"/>
              </w:rPr>
              <w:t xml:space="preserve">Δείκτης </w:t>
            </w:r>
            <w:r w:rsidRPr="00CB0773">
              <w:rPr>
                <w:rFonts w:cs="Arial"/>
                <w:b/>
                <w:bCs/>
                <w:sz w:val="20"/>
                <w:szCs w:val="20"/>
                <w:lang w:val="en-US"/>
              </w:rPr>
              <w:t xml:space="preserve">RIS3 </w:t>
            </w:r>
            <w:r w:rsidRPr="00CB0773">
              <w:rPr>
                <w:rFonts w:cs="Arial"/>
                <w:b/>
                <w:bCs/>
                <w:sz w:val="20"/>
                <w:szCs w:val="20"/>
              </w:rPr>
              <w:t>(ΝΑΙ/ΟΧΙ)</w:t>
            </w:r>
          </w:p>
        </w:tc>
      </w:tr>
      <w:tr w:rsidR="00820FBA" w:rsidRPr="00021467" w:rsidTr="00B277DF">
        <w:trPr>
          <w:trHeight w:val="271"/>
        </w:trPr>
        <w:tc>
          <w:tcPr>
            <w:tcW w:w="830" w:type="dxa"/>
            <w:vMerge/>
            <w:tcBorders>
              <w:left w:val="single" w:sz="4" w:space="0" w:color="auto"/>
              <w:bottom w:val="single" w:sz="4" w:space="0" w:color="auto"/>
              <w:right w:val="single" w:sz="4" w:space="0" w:color="auto"/>
            </w:tcBorders>
            <w:shd w:val="clear" w:color="auto" w:fill="D9D9D9"/>
            <w:noWrap/>
            <w:vAlign w:val="bottom"/>
          </w:tcPr>
          <w:p w:rsidR="00820FBA" w:rsidRPr="00021467" w:rsidRDefault="00820FBA" w:rsidP="00B277DF">
            <w:pPr>
              <w:rPr>
                <w:rFonts w:cs="Arial"/>
                <w:color w:val="000000"/>
              </w:rPr>
            </w:pPr>
          </w:p>
        </w:tc>
        <w:tc>
          <w:tcPr>
            <w:tcW w:w="1972" w:type="dxa"/>
            <w:vMerge/>
            <w:tcBorders>
              <w:left w:val="single" w:sz="4" w:space="0" w:color="auto"/>
              <w:bottom w:val="single" w:sz="4" w:space="0" w:color="auto"/>
              <w:right w:val="single" w:sz="4" w:space="0" w:color="auto"/>
            </w:tcBorders>
            <w:shd w:val="clear" w:color="auto" w:fill="D9D9D9"/>
            <w:noWrap/>
            <w:vAlign w:val="bottom"/>
          </w:tcPr>
          <w:p w:rsidR="00820FBA" w:rsidRPr="00021467" w:rsidRDefault="00820FBA" w:rsidP="00B277DF">
            <w:pPr>
              <w:rPr>
                <w:rFonts w:cs="Arial"/>
                <w:color w:val="000000"/>
              </w:rPr>
            </w:pPr>
          </w:p>
        </w:tc>
        <w:tc>
          <w:tcPr>
            <w:tcW w:w="1134" w:type="dxa"/>
            <w:vMerge/>
            <w:tcBorders>
              <w:left w:val="single" w:sz="4" w:space="0" w:color="auto"/>
              <w:bottom w:val="single" w:sz="4" w:space="0" w:color="auto"/>
              <w:right w:val="single" w:sz="4" w:space="0" w:color="auto"/>
            </w:tcBorders>
            <w:shd w:val="clear" w:color="auto" w:fill="D9D9D9"/>
            <w:noWrap/>
            <w:vAlign w:val="bottom"/>
          </w:tcPr>
          <w:p w:rsidR="00820FBA" w:rsidRPr="00021467" w:rsidRDefault="00820FBA" w:rsidP="00B277DF">
            <w:pPr>
              <w:rPr>
                <w:rFonts w:cs="Arial"/>
                <w:color w:val="000000"/>
              </w:rPr>
            </w:pPr>
          </w:p>
        </w:tc>
        <w:tc>
          <w:tcPr>
            <w:tcW w:w="1697" w:type="dxa"/>
            <w:gridSpan w:val="2"/>
            <w:vMerge/>
            <w:tcBorders>
              <w:left w:val="single" w:sz="4" w:space="0" w:color="auto"/>
              <w:bottom w:val="single" w:sz="4" w:space="0" w:color="auto"/>
              <w:right w:val="single" w:sz="4" w:space="0" w:color="auto"/>
            </w:tcBorders>
            <w:shd w:val="clear" w:color="auto" w:fill="D9D9D9"/>
            <w:vAlign w:val="bottom"/>
          </w:tcPr>
          <w:p w:rsidR="00820FBA" w:rsidRPr="00021467" w:rsidRDefault="00820FBA" w:rsidP="00B277DF">
            <w:pPr>
              <w:rPr>
                <w:rFonts w:cs="Arial"/>
                <w:color w:val="000000"/>
              </w:rPr>
            </w:pPr>
          </w:p>
        </w:tc>
        <w:tc>
          <w:tcPr>
            <w:tcW w:w="81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820FBA" w:rsidRPr="004E3827" w:rsidRDefault="00820FBA" w:rsidP="00B277DF">
            <w:pPr>
              <w:jc w:val="center"/>
              <w:rPr>
                <w:rFonts w:cs="Arial"/>
                <w:b/>
                <w:bCs/>
                <w:color w:val="000000"/>
                <w:sz w:val="20"/>
                <w:szCs w:val="20"/>
              </w:rPr>
            </w:pPr>
            <w:r w:rsidRPr="004E3827">
              <w:rPr>
                <w:rFonts w:cs="Arial"/>
                <w:b/>
                <w:bCs/>
                <w:color w:val="000000"/>
                <w:sz w:val="20"/>
                <w:szCs w:val="20"/>
              </w:rPr>
              <w:t>Άνδρες</w:t>
            </w:r>
          </w:p>
        </w:tc>
        <w:tc>
          <w:tcPr>
            <w:tcW w:w="9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820FBA" w:rsidRPr="004E3827" w:rsidRDefault="00820FBA" w:rsidP="00B277DF">
            <w:pPr>
              <w:jc w:val="center"/>
              <w:rPr>
                <w:rFonts w:cs="Arial"/>
                <w:b/>
                <w:bCs/>
                <w:color w:val="000000"/>
                <w:sz w:val="20"/>
                <w:szCs w:val="20"/>
              </w:rPr>
            </w:pPr>
            <w:r w:rsidRPr="004E3827">
              <w:rPr>
                <w:rFonts w:cs="Arial"/>
                <w:b/>
                <w:bCs/>
                <w:color w:val="000000"/>
                <w:sz w:val="20"/>
                <w:szCs w:val="20"/>
              </w:rPr>
              <w:t>Γυναίκες</w:t>
            </w:r>
          </w:p>
        </w:tc>
        <w:tc>
          <w:tcPr>
            <w:tcW w:w="82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820FBA" w:rsidRPr="00A714C1" w:rsidRDefault="00820FBA" w:rsidP="00B277DF">
            <w:pPr>
              <w:jc w:val="center"/>
              <w:rPr>
                <w:rFonts w:cs="Arial"/>
                <w:b/>
                <w:bCs/>
                <w:color w:val="000000"/>
                <w:sz w:val="20"/>
                <w:szCs w:val="20"/>
              </w:rPr>
            </w:pPr>
            <w:r w:rsidRPr="00A714C1">
              <w:rPr>
                <w:rFonts w:cs="Arial"/>
                <w:b/>
                <w:bCs/>
                <w:color w:val="000000"/>
                <w:sz w:val="20"/>
                <w:szCs w:val="20"/>
              </w:rPr>
              <w:t>Σύνολο</w:t>
            </w:r>
          </w:p>
        </w:tc>
        <w:tc>
          <w:tcPr>
            <w:tcW w:w="1032" w:type="dxa"/>
            <w:vMerge/>
            <w:tcBorders>
              <w:left w:val="single" w:sz="4" w:space="0" w:color="auto"/>
              <w:bottom w:val="single" w:sz="4" w:space="0" w:color="auto"/>
              <w:right w:val="single" w:sz="4" w:space="0" w:color="auto"/>
            </w:tcBorders>
            <w:shd w:val="clear" w:color="auto" w:fill="D9D9D9"/>
          </w:tcPr>
          <w:p w:rsidR="00820FBA" w:rsidRPr="00021467" w:rsidRDefault="00820FBA" w:rsidP="00B277DF">
            <w:pPr>
              <w:rPr>
                <w:rFonts w:cs="Arial"/>
              </w:rPr>
            </w:pPr>
          </w:p>
        </w:tc>
        <w:tc>
          <w:tcPr>
            <w:tcW w:w="1058" w:type="dxa"/>
            <w:vMerge/>
            <w:tcBorders>
              <w:left w:val="single" w:sz="4" w:space="0" w:color="auto"/>
              <w:bottom w:val="single" w:sz="4" w:space="0" w:color="auto"/>
              <w:right w:val="single" w:sz="4" w:space="0" w:color="auto"/>
            </w:tcBorders>
            <w:shd w:val="clear" w:color="auto" w:fill="D9D9D9"/>
          </w:tcPr>
          <w:p w:rsidR="00820FBA" w:rsidRPr="00021467" w:rsidRDefault="00820FBA" w:rsidP="00B277DF">
            <w:pPr>
              <w:rPr>
                <w:rFonts w:cs="Arial"/>
              </w:rPr>
            </w:pPr>
          </w:p>
        </w:tc>
      </w:tr>
      <w:tr w:rsidR="00820FBA" w:rsidRPr="00021467" w:rsidTr="00B277DF">
        <w:trPr>
          <w:trHeight w:val="300"/>
        </w:trPr>
        <w:tc>
          <w:tcPr>
            <w:tcW w:w="830" w:type="dxa"/>
            <w:tcBorders>
              <w:top w:val="single" w:sz="4" w:space="0" w:color="auto"/>
              <w:left w:val="single" w:sz="4" w:space="0" w:color="auto"/>
              <w:bottom w:val="single" w:sz="4" w:space="0" w:color="auto"/>
              <w:right w:val="single" w:sz="4" w:space="0" w:color="auto"/>
            </w:tcBorders>
            <w:shd w:val="clear" w:color="auto" w:fill="auto"/>
            <w:noWrap/>
          </w:tcPr>
          <w:p w:rsidR="00820FBA" w:rsidRPr="00F80468" w:rsidRDefault="00820FBA" w:rsidP="00B277DF">
            <w:pPr>
              <w:pStyle w:val="Default"/>
              <w:jc w:val="both"/>
              <w:rPr>
                <w:rFonts w:asciiTheme="minorHAnsi" w:hAnsiTheme="minorHAnsi" w:cs="TimesNewRomanPSMT"/>
                <w:color w:val="auto"/>
                <w:sz w:val="20"/>
                <w:szCs w:val="20"/>
              </w:rPr>
            </w:pPr>
            <w:r w:rsidRPr="00F80468">
              <w:rPr>
                <w:rFonts w:asciiTheme="minorHAnsi" w:hAnsiTheme="minorHAnsi" w:cs="TimesNewRomanPSMT"/>
                <w:color w:val="auto"/>
                <w:sz w:val="20"/>
                <w:szCs w:val="20"/>
              </w:rPr>
              <w:t xml:space="preserve">11205 </w:t>
            </w:r>
          </w:p>
        </w:tc>
        <w:tc>
          <w:tcPr>
            <w:tcW w:w="1972" w:type="dxa"/>
            <w:tcBorders>
              <w:top w:val="single" w:sz="4" w:space="0" w:color="auto"/>
              <w:left w:val="nil"/>
              <w:bottom w:val="single" w:sz="4" w:space="0" w:color="auto"/>
              <w:right w:val="single" w:sz="4" w:space="0" w:color="auto"/>
            </w:tcBorders>
            <w:shd w:val="clear" w:color="auto" w:fill="auto"/>
            <w:noWrap/>
          </w:tcPr>
          <w:p w:rsidR="00820FBA" w:rsidRPr="00F80468" w:rsidRDefault="00820FBA" w:rsidP="00B277DF">
            <w:pPr>
              <w:pStyle w:val="Default"/>
              <w:jc w:val="both"/>
              <w:rPr>
                <w:rFonts w:asciiTheme="minorHAnsi" w:hAnsiTheme="minorHAnsi" w:cs="TimesNewRomanPSMT"/>
                <w:color w:val="auto"/>
                <w:sz w:val="20"/>
                <w:szCs w:val="20"/>
              </w:rPr>
            </w:pPr>
            <w:r w:rsidRPr="00F80468">
              <w:rPr>
                <w:rFonts w:asciiTheme="minorHAnsi" w:hAnsiTheme="minorHAnsi" w:cs="TimesNewRomanPSMT"/>
                <w:color w:val="auto"/>
                <w:sz w:val="20"/>
                <w:szCs w:val="20"/>
              </w:rPr>
              <w:t xml:space="preserve">Αριθμός ατόμων που </w:t>
            </w:r>
          </w:p>
          <w:p w:rsidR="00820FBA" w:rsidRPr="00F80468" w:rsidRDefault="00820FBA" w:rsidP="00B277DF">
            <w:pPr>
              <w:pStyle w:val="Default"/>
              <w:jc w:val="both"/>
              <w:rPr>
                <w:rFonts w:asciiTheme="minorHAnsi" w:hAnsiTheme="minorHAnsi" w:cs="TimesNewRomanPSMT"/>
                <w:color w:val="auto"/>
                <w:sz w:val="20"/>
                <w:szCs w:val="20"/>
              </w:rPr>
            </w:pPr>
            <w:r w:rsidRPr="00F80468">
              <w:rPr>
                <w:rFonts w:asciiTheme="minorHAnsi" w:hAnsiTheme="minorHAnsi" w:cs="TimesNewRomanPSMT"/>
                <w:color w:val="auto"/>
                <w:sz w:val="20"/>
                <w:szCs w:val="20"/>
              </w:rPr>
              <w:t xml:space="preserve">επωφελούνται από υπηρεσίες υγείας για </w:t>
            </w:r>
          </w:p>
          <w:p w:rsidR="00820FBA" w:rsidRPr="00F80468" w:rsidRDefault="00820FBA" w:rsidP="00B277DF">
            <w:pPr>
              <w:pStyle w:val="Default"/>
              <w:jc w:val="both"/>
              <w:rPr>
                <w:rFonts w:asciiTheme="minorHAnsi" w:hAnsiTheme="minorHAnsi" w:cs="TimesNewRomanPSMT"/>
                <w:color w:val="auto"/>
                <w:sz w:val="20"/>
                <w:szCs w:val="20"/>
              </w:rPr>
            </w:pPr>
            <w:r w:rsidRPr="00F80468">
              <w:rPr>
                <w:rFonts w:asciiTheme="minorHAnsi" w:hAnsiTheme="minorHAnsi" w:cs="TimesNewRomanPSMT"/>
                <w:color w:val="auto"/>
                <w:sz w:val="20"/>
                <w:szCs w:val="20"/>
              </w:rPr>
              <w:t xml:space="preserve">εξαρτημένους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20FBA" w:rsidRPr="00F80468" w:rsidRDefault="00820FBA" w:rsidP="00B277DF">
            <w:pPr>
              <w:pStyle w:val="Default"/>
              <w:jc w:val="center"/>
              <w:rPr>
                <w:rFonts w:asciiTheme="minorHAnsi" w:hAnsiTheme="minorHAnsi" w:cs="TimesNewRomanPSMT"/>
                <w:color w:val="auto"/>
                <w:sz w:val="20"/>
                <w:szCs w:val="20"/>
              </w:rPr>
            </w:pPr>
            <w:r w:rsidRPr="00F80468">
              <w:rPr>
                <w:rFonts w:asciiTheme="minorHAnsi" w:hAnsiTheme="minorHAnsi" w:cs="TimesNewRomanPSMT"/>
                <w:color w:val="auto"/>
                <w:sz w:val="20"/>
                <w:szCs w:val="20"/>
              </w:rPr>
              <w:t>Αριθμός</w:t>
            </w:r>
          </w:p>
        </w:tc>
        <w:tc>
          <w:tcPr>
            <w:tcW w:w="1417" w:type="dxa"/>
            <w:tcBorders>
              <w:top w:val="single" w:sz="4" w:space="0" w:color="auto"/>
              <w:left w:val="nil"/>
              <w:bottom w:val="single" w:sz="4" w:space="0" w:color="auto"/>
              <w:right w:val="nil"/>
            </w:tcBorders>
            <w:vAlign w:val="center"/>
          </w:tcPr>
          <w:p w:rsidR="00820FBA" w:rsidRPr="00F80468" w:rsidRDefault="00820FBA" w:rsidP="00B277DF">
            <w:pPr>
              <w:jc w:val="center"/>
              <w:rPr>
                <w:rFonts w:cs="TimesNewRomanPSMT"/>
                <w:sz w:val="20"/>
                <w:szCs w:val="20"/>
              </w:rPr>
            </w:pPr>
            <w:r w:rsidRPr="00F80468">
              <w:rPr>
                <w:rFonts w:cs="TimesNewRomanPSMT"/>
                <w:sz w:val="20"/>
                <w:szCs w:val="20"/>
              </w:rPr>
              <w:t>Λιγότερο Ανεπτυγμένες Περιφέρειες</w:t>
            </w:r>
          </w:p>
        </w:tc>
        <w:tc>
          <w:tcPr>
            <w:tcW w:w="280" w:type="dxa"/>
            <w:tcBorders>
              <w:top w:val="single" w:sz="4" w:space="0" w:color="auto"/>
              <w:left w:val="nil"/>
              <w:bottom w:val="single" w:sz="4" w:space="0" w:color="auto"/>
              <w:right w:val="single" w:sz="4" w:space="0" w:color="auto"/>
            </w:tcBorders>
            <w:shd w:val="clear" w:color="auto" w:fill="auto"/>
            <w:noWrap/>
          </w:tcPr>
          <w:p w:rsidR="00820FBA" w:rsidRPr="00F80468" w:rsidRDefault="00820FBA" w:rsidP="00B277DF">
            <w:pPr>
              <w:ind w:leftChars="-49" w:left="-108"/>
              <w:jc w:val="center"/>
              <w:rPr>
                <w:rFonts w:cs="TimesNewRomanPSMT"/>
                <w:sz w:val="20"/>
                <w:szCs w:val="20"/>
              </w:rPr>
            </w:pPr>
          </w:p>
        </w:tc>
        <w:tc>
          <w:tcPr>
            <w:tcW w:w="817" w:type="dxa"/>
            <w:tcBorders>
              <w:top w:val="single" w:sz="4" w:space="0" w:color="auto"/>
              <w:left w:val="nil"/>
              <w:bottom w:val="single" w:sz="4" w:space="0" w:color="auto"/>
              <w:right w:val="single" w:sz="4" w:space="0" w:color="auto"/>
            </w:tcBorders>
            <w:shd w:val="clear" w:color="auto" w:fill="auto"/>
            <w:noWrap/>
            <w:vAlign w:val="center"/>
          </w:tcPr>
          <w:p w:rsidR="00820FBA" w:rsidRPr="00F80468" w:rsidRDefault="00820FBA" w:rsidP="00B277DF">
            <w:pPr>
              <w:rPr>
                <w:rFonts w:cs="Arial"/>
                <w:color w:val="000000"/>
                <w:sz w:val="20"/>
                <w:szCs w:val="20"/>
              </w:rPr>
            </w:pPr>
          </w:p>
        </w:tc>
        <w:tc>
          <w:tcPr>
            <w:tcW w:w="947" w:type="dxa"/>
            <w:tcBorders>
              <w:top w:val="single" w:sz="4" w:space="0" w:color="auto"/>
              <w:left w:val="nil"/>
              <w:bottom w:val="single" w:sz="4" w:space="0" w:color="auto"/>
              <w:right w:val="single" w:sz="4" w:space="0" w:color="auto"/>
            </w:tcBorders>
            <w:shd w:val="clear" w:color="auto" w:fill="auto"/>
            <w:noWrap/>
            <w:vAlign w:val="center"/>
          </w:tcPr>
          <w:p w:rsidR="00820FBA" w:rsidRPr="00F80468" w:rsidRDefault="00820FBA" w:rsidP="00B277DF">
            <w:pPr>
              <w:rPr>
                <w:rFonts w:cs="Arial"/>
                <w:color w:val="000000"/>
                <w:sz w:val="20"/>
                <w:szCs w:val="20"/>
              </w:rPr>
            </w:pPr>
          </w:p>
        </w:tc>
        <w:tc>
          <w:tcPr>
            <w:tcW w:w="827" w:type="dxa"/>
            <w:tcBorders>
              <w:top w:val="single" w:sz="4" w:space="0" w:color="auto"/>
              <w:left w:val="nil"/>
              <w:bottom w:val="single" w:sz="4" w:space="0" w:color="auto"/>
              <w:right w:val="single" w:sz="4" w:space="0" w:color="auto"/>
            </w:tcBorders>
            <w:shd w:val="clear" w:color="auto" w:fill="auto"/>
            <w:noWrap/>
            <w:vAlign w:val="center"/>
          </w:tcPr>
          <w:p w:rsidR="00820FBA" w:rsidRPr="00F80468" w:rsidRDefault="00820FBA" w:rsidP="00B277DF">
            <w:pPr>
              <w:jc w:val="center"/>
              <w:rPr>
                <w:rFonts w:cs="Arial"/>
                <w:color w:val="000000"/>
                <w:sz w:val="20"/>
                <w:szCs w:val="20"/>
                <w:lang w:val="en-US"/>
              </w:rPr>
            </w:pPr>
            <w:r w:rsidRPr="00F80468">
              <w:rPr>
                <w:rFonts w:cs="Arial"/>
                <w:color w:val="000000"/>
                <w:sz w:val="20"/>
                <w:szCs w:val="20"/>
                <w:lang w:val="en-US"/>
              </w:rPr>
              <w:t>200</w:t>
            </w:r>
          </w:p>
        </w:tc>
        <w:tc>
          <w:tcPr>
            <w:tcW w:w="1032" w:type="dxa"/>
            <w:tcBorders>
              <w:top w:val="single" w:sz="4" w:space="0" w:color="auto"/>
              <w:left w:val="nil"/>
              <w:bottom w:val="single" w:sz="4" w:space="0" w:color="auto"/>
              <w:right w:val="single" w:sz="4" w:space="0" w:color="auto"/>
            </w:tcBorders>
            <w:vAlign w:val="center"/>
          </w:tcPr>
          <w:p w:rsidR="00820FBA" w:rsidRPr="00F80468" w:rsidRDefault="00820FBA" w:rsidP="00B277DF">
            <w:pPr>
              <w:jc w:val="center"/>
              <w:rPr>
                <w:rFonts w:cs="Arial"/>
                <w:sz w:val="20"/>
                <w:szCs w:val="20"/>
              </w:rPr>
            </w:pPr>
            <w:r w:rsidRPr="00F80468">
              <w:rPr>
                <w:rFonts w:cs="Arial"/>
                <w:sz w:val="20"/>
                <w:szCs w:val="20"/>
              </w:rPr>
              <w:t>ΟΧΙ</w:t>
            </w:r>
          </w:p>
        </w:tc>
        <w:tc>
          <w:tcPr>
            <w:tcW w:w="1058" w:type="dxa"/>
            <w:tcBorders>
              <w:top w:val="single" w:sz="4" w:space="0" w:color="auto"/>
              <w:left w:val="nil"/>
              <w:bottom w:val="single" w:sz="4" w:space="0" w:color="auto"/>
              <w:right w:val="single" w:sz="4" w:space="0" w:color="auto"/>
            </w:tcBorders>
            <w:vAlign w:val="center"/>
          </w:tcPr>
          <w:p w:rsidR="00820FBA" w:rsidRPr="00F80468" w:rsidRDefault="00820FBA" w:rsidP="00B277DF">
            <w:pPr>
              <w:ind w:left="-16" w:hanging="72"/>
              <w:jc w:val="center"/>
            </w:pPr>
            <w:r w:rsidRPr="00F80468">
              <w:rPr>
                <w:rFonts w:cs="TimesNewRomanPSMT"/>
                <w:sz w:val="20"/>
                <w:szCs w:val="20"/>
              </w:rPr>
              <w:t>ΟΧΙ</w:t>
            </w:r>
          </w:p>
        </w:tc>
      </w:tr>
      <w:tr w:rsidR="00820FBA" w:rsidRPr="00021467" w:rsidTr="00B277DF">
        <w:trPr>
          <w:trHeight w:val="300"/>
        </w:trPr>
        <w:tc>
          <w:tcPr>
            <w:tcW w:w="830" w:type="dxa"/>
            <w:tcBorders>
              <w:top w:val="single" w:sz="4" w:space="0" w:color="auto"/>
              <w:left w:val="single" w:sz="4" w:space="0" w:color="auto"/>
              <w:bottom w:val="single" w:sz="4" w:space="0" w:color="auto"/>
              <w:right w:val="single" w:sz="4" w:space="0" w:color="auto"/>
            </w:tcBorders>
            <w:shd w:val="clear" w:color="auto" w:fill="auto"/>
            <w:noWrap/>
          </w:tcPr>
          <w:p w:rsidR="00820FBA" w:rsidRPr="00A75FE1" w:rsidRDefault="00820FBA" w:rsidP="00B277DF">
            <w:pPr>
              <w:pStyle w:val="Default"/>
              <w:jc w:val="both"/>
              <w:rPr>
                <w:rFonts w:asciiTheme="minorHAnsi" w:hAnsiTheme="minorHAnsi" w:cs="TimesNewRomanPSMT"/>
                <w:color w:val="auto"/>
                <w:sz w:val="20"/>
                <w:szCs w:val="20"/>
              </w:rPr>
            </w:pPr>
            <w:r>
              <w:rPr>
                <w:rFonts w:asciiTheme="minorHAnsi" w:hAnsiTheme="minorHAnsi" w:cs="TimesNewRomanPSMT"/>
                <w:color w:val="auto"/>
                <w:sz w:val="20"/>
                <w:szCs w:val="20"/>
                <w:lang w:val="en-US"/>
              </w:rPr>
              <w:t>CO2</w:t>
            </w:r>
            <w:r>
              <w:rPr>
                <w:rFonts w:asciiTheme="minorHAnsi" w:hAnsiTheme="minorHAnsi" w:cs="TimesNewRomanPSMT"/>
                <w:color w:val="auto"/>
                <w:sz w:val="20"/>
                <w:szCs w:val="20"/>
              </w:rPr>
              <w:t>2</w:t>
            </w:r>
          </w:p>
        </w:tc>
        <w:tc>
          <w:tcPr>
            <w:tcW w:w="1972" w:type="dxa"/>
            <w:tcBorders>
              <w:top w:val="single" w:sz="4" w:space="0" w:color="auto"/>
              <w:left w:val="nil"/>
              <w:bottom w:val="single" w:sz="4" w:space="0" w:color="auto"/>
              <w:right w:val="single" w:sz="4" w:space="0" w:color="auto"/>
            </w:tcBorders>
            <w:shd w:val="clear" w:color="auto" w:fill="auto"/>
            <w:noWrap/>
          </w:tcPr>
          <w:p w:rsidR="00820FBA" w:rsidRPr="00A75FE1" w:rsidRDefault="00820FBA" w:rsidP="00B277DF">
            <w:pPr>
              <w:rPr>
                <w:color w:val="1F497D"/>
              </w:rPr>
            </w:pPr>
            <w:r>
              <w:rPr>
                <w:sz w:val="20"/>
                <w:szCs w:val="20"/>
              </w:rPr>
              <w:t>Αριθμός έργων που αφορούν δημόσιες διοικήσεις ή δημόσιες υπηρεσίες σε εθνικό, περιφερειακό ή τοπικό επίπεδο</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20FBA" w:rsidRPr="00F80468" w:rsidRDefault="00820FBA" w:rsidP="00B277DF">
            <w:pPr>
              <w:pStyle w:val="Default"/>
              <w:jc w:val="center"/>
              <w:rPr>
                <w:rFonts w:asciiTheme="minorHAnsi" w:hAnsiTheme="minorHAnsi" w:cs="TimesNewRomanPSMT"/>
                <w:color w:val="auto"/>
                <w:sz w:val="20"/>
                <w:szCs w:val="20"/>
              </w:rPr>
            </w:pPr>
            <w:r w:rsidRPr="00F80468">
              <w:rPr>
                <w:rFonts w:asciiTheme="minorHAnsi" w:hAnsiTheme="minorHAnsi" w:cs="TimesNewRomanPSMT"/>
                <w:color w:val="auto"/>
                <w:sz w:val="20"/>
                <w:szCs w:val="20"/>
              </w:rPr>
              <w:t>Αριθμός</w:t>
            </w:r>
          </w:p>
        </w:tc>
        <w:tc>
          <w:tcPr>
            <w:tcW w:w="1417" w:type="dxa"/>
            <w:tcBorders>
              <w:top w:val="single" w:sz="4" w:space="0" w:color="auto"/>
              <w:left w:val="nil"/>
              <w:bottom w:val="single" w:sz="4" w:space="0" w:color="auto"/>
              <w:right w:val="nil"/>
            </w:tcBorders>
            <w:vAlign w:val="center"/>
          </w:tcPr>
          <w:p w:rsidR="00820FBA" w:rsidRPr="00F80468" w:rsidRDefault="00820FBA" w:rsidP="00B277DF">
            <w:pPr>
              <w:jc w:val="center"/>
              <w:rPr>
                <w:rFonts w:cs="TimesNewRomanPSMT"/>
                <w:sz w:val="20"/>
                <w:szCs w:val="20"/>
              </w:rPr>
            </w:pPr>
            <w:r w:rsidRPr="00F80468">
              <w:rPr>
                <w:rFonts w:cs="TimesNewRomanPSMT"/>
                <w:sz w:val="20"/>
                <w:szCs w:val="20"/>
              </w:rPr>
              <w:t>Λιγότερο Ανεπτυγμένες Περιφέρειες</w:t>
            </w:r>
          </w:p>
        </w:tc>
        <w:tc>
          <w:tcPr>
            <w:tcW w:w="280" w:type="dxa"/>
            <w:tcBorders>
              <w:top w:val="single" w:sz="4" w:space="0" w:color="auto"/>
              <w:left w:val="nil"/>
              <w:bottom w:val="single" w:sz="4" w:space="0" w:color="auto"/>
              <w:right w:val="single" w:sz="4" w:space="0" w:color="auto"/>
            </w:tcBorders>
            <w:shd w:val="clear" w:color="auto" w:fill="auto"/>
            <w:noWrap/>
          </w:tcPr>
          <w:p w:rsidR="00820FBA" w:rsidRPr="00F80468" w:rsidRDefault="00820FBA" w:rsidP="00B277DF">
            <w:pPr>
              <w:ind w:leftChars="-49" w:left="-108"/>
              <w:jc w:val="center"/>
              <w:rPr>
                <w:rFonts w:cs="TimesNewRomanPSMT"/>
                <w:sz w:val="20"/>
                <w:szCs w:val="20"/>
              </w:rPr>
            </w:pPr>
          </w:p>
        </w:tc>
        <w:tc>
          <w:tcPr>
            <w:tcW w:w="817" w:type="dxa"/>
            <w:tcBorders>
              <w:top w:val="single" w:sz="4" w:space="0" w:color="auto"/>
              <w:left w:val="nil"/>
              <w:bottom w:val="single" w:sz="4" w:space="0" w:color="auto"/>
              <w:right w:val="single" w:sz="4" w:space="0" w:color="auto"/>
            </w:tcBorders>
            <w:shd w:val="clear" w:color="auto" w:fill="auto"/>
            <w:noWrap/>
            <w:vAlign w:val="center"/>
          </w:tcPr>
          <w:p w:rsidR="00820FBA" w:rsidRPr="00F80468" w:rsidRDefault="00820FBA" w:rsidP="00B277DF">
            <w:pPr>
              <w:rPr>
                <w:rFonts w:cs="Arial"/>
                <w:color w:val="000000"/>
                <w:sz w:val="20"/>
                <w:szCs w:val="20"/>
              </w:rPr>
            </w:pPr>
          </w:p>
        </w:tc>
        <w:tc>
          <w:tcPr>
            <w:tcW w:w="947" w:type="dxa"/>
            <w:tcBorders>
              <w:top w:val="single" w:sz="4" w:space="0" w:color="auto"/>
              <w:left w:val="nil"/>
              <w:bottom w:val="single" w:sz="4" w:space="0" w:color="auto"/>
              <w:right w:val="single" w:sz="4" w:space="0" w:color="auto"/>
            </w:tcBorders>
            <w:shd w:val="clear" w:color="auto" w:fill="auto"/>
            <w:noWrap/>
            <w:vAlign w:val="center"/>
          </w:tcPr>
          <w:p w:rsidR="00820FBA" w:rsidRPr="00F80468" w:rsidRDefault="00820FBA" w:rsidP="00B277DF">
            <w:pPr>
              <w:rPr>
                <w:rFonts w:cs="Arial"/>
                <w:color w:val="000000"/>
                <w:sz w:val="20"/>
                <w:szCs w:val="20"/>
              </w:rPr>
            </w:pPr>
          </w:p>
        </w:tc>
        <w:tc>
          <w:tcPr>
            <w:tcW w:w="827" w:type="dxa"/>
            <w:tcBorders>
              <w:top w:val="single" w:sz="4" w:space="0" w:color="auto"/>
              <w:left w:val="nil"/>
              <w:bottom w:val="single" w:sz="4" w:space="0" w:color="auto"/>
              <w:right w:val="single" w:sz="4" w:space="0" w:color="auto"/>
            </w:tcBorders>
            <w:shd w:val="clear" w:color="auto" w:fill="auto"/>
            <w:noWrap/>
            <w:vAlign w:val="center"/>
          </w:tcPr>
          <w:p w:rsidR="00820FBA" w:rsidRDefault="00820FBA" w:rsidP="00B277DF">
            <w:pPr>
              <w:jc w:val="center"/>
              <w:rPr>
                <w:rFonts w:cs="Arial"/>
                <w:color w:val="000000"/>
                <w:sz w:val="20"/>
                <w:szCs w:val="20"/>
              </w:rPr>
            </w:pPr>
          </w:p>
        </w:tc>
        <w:tc>
          <w:tcPr>
            <w:tcW w:w="1032" w:type="dxa"/>
            <w:tcBorders>
              <w:top w:val="single" w:sz="4" w:space="0" w:color="auto"/>
              <w:left w:val="nil"/>
              <w:bottom w:val="single" w:sz="4" w:space="0" w:color="auto"/>
              <w:right w:val="single" w:sz="4" w:space="0" w:color="auto"/>
            </w:tcBorders>
            <w:vAlign w:val="center"/>
          </w:tcPr>
          <w:p w:rsidR="00820FBA" w:rsidRPr="00F80468" w:rsidRDefault="00820FBA" w:rsidP="00B277DF">
            <w:pPr>
              <w:jc w:val="center"/>
              <w:rPr>
                <w:rFonts w:cs="Arial"/>
                <w:sz w:val="20"/>
                <w:szCs w:val="20"/>
              </w:rPr>
            </w:pPr>
            <w:r w:rsidRPr="00F80468">
              <w:rPr>
                <w:rFonts w:cs="Arial"/>
                <w:sz w:val="20"/>
                <w:szCs w:val="20"/>
              </w:rPr>
              <w:t>ΟΧΙ</w:t>
            </w:r>
          </w:p>
        </w:tc>
        <w:tc>
          <w:tcPr>
            <w:tcW w:w="1058" w:type="dxa"/>
            <w:tcBorders>
              <w:top w:val="single" w:sz="4" w:space="0" w:color="auto"/>
              <w:left w:val="nil"/>
              <w:bottom w:val="single" w:sz="4" w:space="0" w:color="auto"/>
              <w:right w:val="single" w:sz="4" w:space="0" w:color="auto"/>
            </w:tcBorders>
            <w:vAlign w:val="center"/>
          </w:tcPr>
          <w:p w:rsidR="00820FBA" w:rsidRPr="00F80468" w:rsidRDefault="00820FBA" w:rsidP="00B277DF">
            <w:pPr>
              <w:ind w:left="-16" w:hanging="72"/>
              <w:jc w:val="center"/>
            </w:pPr>
            <w:r w:rsidRPr="00F80468">
              <w:rPr>
                <w:rFonts w:cs="TimesNewRomanPSMT"/>
                <w:sz w:val="20"/>
                <w:szCs w:val="20"/>
              </w:rPr>
              <w:t>ΟΧΙ</w:t>
            </w:r>
          </w:p>
        </w:tc>
      </w:tr>
    </w:tbl>
    <w:p w:rsidR="00820FBA" w:rsidRDefault="00820FBA" w:rsidP="00820FBA">
      <w:pPr>
        <w:pStyle w:val="30"/>
        <w:spacing w:before="0"/>
        <w:ind w:left="0"/>
        <w:rPr>
          <w:sz w:val="22"/>
          <w:szCs w:val="22"/>
        </w:rPr>
      </w:pPr>
    </w:p>
    <w:p w:rsidR="00820FBA" w:rsidRPr="0014534C" w:rsidRDefault="00820FBA" w:rsidP="00820FBA">
      <w:pPr>
        <w:pStyle w:val="30"/>
        <w:spacing w:before="0"/>
        <w:ind w:left="0"/>
        <w:rPr>
          <w:sz w:val="22"/>
          <w:szCs w:val="22"/>
        </w:rPr>
      </w:pPr>
      <w:r w:rsidRPr="00021467">
        <w:rPr>
          <w:sz w:val="22"/>
          <w:szCs w:val="22"/>
        </w:rPr>
        <w:t>Χρηματοδοτικό σχήμα</w:t>
      </w:r>
    </w:p>
    <w:p w:rsidR="00820FBA" w:rsidRPr="00021467" w:rsidRDefault="00820FBA" w:rsidP="00820FBA">
      <w:pPr>
        <w:pStyle w:val="a3"/>
        <w:rPr>
          <w:rFonts w:cs="Arial"/>
          <w:iCs/>
          <w:sz w:val="22"/>
          <w:szCs w:val="22"/>
        </w:rPr>
      </w:pPr>
      <w:r w:rsidRPr="00021467">
        <w:rPr>
          <w:rFonts w:cs="Arial"/>
          <w:sz w:val="22"/>
          <w:szCs w:val="22"/>
        </w:rPr>
        <w:t xml:space="preserve">Πίνακας </w:t>
      </w:r>
      <w:r w:rsidRPr="00021467">
        <w:rPr>
          <w:rFonts w:cs="Arial"/>
          <w:sz w:val="22"/>
          <w:szCs w:val="22"/>
        </w:rPr>
        <w:fldChar w:fldCharType="begin"/>
      </w:r>
      <w:r w:rsidRPr="00021467">
        <w:rPr>
          <w:rFonts w:cs="Arial"/>
          <w:sz w:val="22"/>
          <w:szCs w:val="22"/>
        </w:rPr>
        <w:instrText xml:space="preserve"> SEQ Πίνακας \* ARABIC </w:instrText>
      </w:r>
      <w:r w:rsidRPr="00021467">
        <w:rPr>
          <w:rFonts w:cs="Arial"/>
          <w:sz w:val="22"/>
          <w:szCs w:val="22"/>
        </w:rPr>
        <w:fldChar w:fldCharType="separate"/>
      </w:r>
      <w:r>
        <w:rPr>
          <w:rFonts w:cs="Arial"/>
          <w:noProof/>
          <w:sz w:val="22"/>
          <w:szCs w:val="22"/>
        </w:rPr>
        <w:t>8</w:t>
      </w:r>
      <w:r w:rsidRPr="00021467">
        <w:rPr>
          <w:rFonts w:cs="Arial"/>
          <w:sz w:val="22"/>
          <w:szCs w:val="22"/>
        </w:rPr>
        <w:fldChar w:fldCharType="end"/>
      </w:r>
      <w:r w:rsidRPr="00021467">
        <w:rPr>
          <w:rFonts w:cs="Arial"/>
          <w:sz w:val="22"/>
          <w:szCs w:val="22"/>
        </w:rPr>
        <w:t xml:space="preserve">: </w:t>
      </w:r>
      <w:r w:rsidRPr="00021467">
        <w:rPr>
          <w:rFonts w:cs="Arial"/>
          <w:iCs/>
          <w:sz w:val="22"/>
          <w:szCs w:val="22"/>
        </w:rPr>
        <w:t xml:space="preserve">Προϋπολογισμός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4961"/>
      </w:tblGrid>
      <w:tr w:rsidR="00820FBA" w:rsidRPr="00097ADE" w:rsidTr="00B277DF">
        <w:tc>
          <w:tcPr>
            <w:tcW w:w="4111" w:type="dxa"/>
            <w:shd w:val="clear" w:color="auto" w:fill="D9D9D9"/>
          </w:tcPr>
          <w:p w:rsidR="00820FBA" w:rsidRPr="00097ADE" w:rsidRDefault="00820FBA" w:rsidP="00B277DF">
            <w:pPr>
              <w:spacing w:line="288" w:lineRule="auto"/>
              <w:rPr>
                <w:rFonts w:cs="Arial"/>
                <w:b/>
              </w:rPr>
            </w:pPr>
          </w:p>
        </w:tc>
        <w:tc>
          <w:tcPr>
            <w:tcW w:w="4961" w:type="dxa"/>
            <w:shd w:val="clear" w:color="auto" w:fill="D9D9D9"/>
          </w:tcPr>
          <w:p w:rsidR="00820FBA" w:rsidRPr="00097ADE" w:rsidRDefault="00820FBA" w:rsidP="00B277DF">
            <w:pPr>
              <w:spacing w:after="60"/>
              <w:jc w:val="center"/>
              <w:rPr>
                <w:rFonts w:cs="Arial"/>
                <w:b/>
              </w:rPr>
            </w:pPr>
            <w:r w:rsidRPr="00097ADE">
              <w:rPr>
                <w:rFonts w:cs="Arial"/>
                <w:b/>
              </w:rPr>
              <w:t>Σύνολο Χώρας</w:t>
            </w:r>
            <w:r>
              <w:rPr>
                <w:rFonts w:cs="Arial"/>
                <w:b/>
              </w:rPr>
              <w:t xml:space="preserve">/ </w:t>
            </w:r>
            <w:r w:rsidRPr="00097ADE">
              <w:rPr>
                <w:rFonts w:cs="Arial"/>
                <w:b/>
              </w:rPr>
              <w:t>Κατηγορί</w:t>
            </w:r>
            <w:r>
              <w:rPr>
                <w:rFonts w:cs="Arial"/>
                <w:b/>
              </w:rPr>
              <w:t>ες</w:t>
            </w:r>
            <w:r w:rsidRPr="00097ADE">
              <w:rPr>
                <w:rFonts w:cs="Arial"/>
                <w:b/>
              </w:rPr>
              <w:t xml:space="preserve"> Περιφέρειας </w:t>
            </w:r>
          </w:p>
        </w:tc>
      </w:tr>
      <w:tr w:rsidR="00820FBA" w:rsidRPr="00021467" w:rsidTr="00B277DF">
        <w:tc>
          <w:tcPr>
            <w:tcW w:w="4111" w:type="dxa"/>
            <w:shd w:val="clear" w:color="auto" w:fill="auto"/>
          </w:tcPr>
          <w:p w:rsidR="00820FBA" w:rsidRPr="00021467" w:rsidRDefault="00820FBA" w:rsidP="00B277DF">
            <w:pPr>
              <w:spacing w:line="288" w:lineRule="auto"/>
              <w:rPr>
                <w:rFonts w:cs="Arial"/>
                <w:b/>
              </w:rPr>
            </w:pPr>
            <w:r w:rsidRPr="00021467">
              <w:rPr>
                <w:rFonts w:cs="Arial"/>
                <w:b/>
              </w:rPr>
              <w:t>Συνολικό Κόστος (α</w:t>
            </w:r>
            <w:r>
              <w:rPr>
                <w:rFonts w:cs="Arial"/>
                <w:b/>
              </w:rPr>
              <w:t>)</w:t>
            </w:r>
          </w:p>
        </w:tc>
        <w:tc>
          <w:tcPr>
            <w:tcW w:w="4961" w:type="dxa"/>
            <w:shd w:val="clear" w:color="auto" w:fill="auto"/>
          </w:tcPr>
          <w:p w:rsidR="00820FBA" w:rsidRPr="002E030E" w:rsidRDefault="00820FBA" w:rsidP="00B277DF">
            <w:pPr>
              <w:jc w:val="right"/>
              <w:rPr>
                <w:rFonts w:cs="Calibri"/>
              </w:rPr>
            </w:pPr>
            <w:r w:rsidRPr="002E030E">
              <w:rPr>
                <w:rFonts w:cs="Calibri"/>
              </w:rPr>
              <w:t>2.515.200</w:t>
            </w:r>
          </w:p>
        </w:tc>
      </w:tr>
      <w:tr w:rsidR="00820FBA" w:rsidRPr="00021467" w:rsidTr="00B277DF">
        <w:tc>
          <w:tcPr>
            <w:tcW w:w="4111" w:type="dxa"/>
            <w:shd w:val="clear" w:color="auto" w:fill="auto"/>
          </w:tcPr>
          <w:p w:rsidR="00820FBA" w:rsidRPr="00021467" w:rsidRDefault="00820FBA" w:rsidP="00B277DF">
            <w:pPr>
              <w:spacing w:line="288" w:lineRule="auto"/>
              <w:rPr>
                <w:rFonts w:cs="Arial"/>
                <w:b/>
              </w:rPr>
            </w:pPr>
            <w:r w:rsidRPr="00021467">
              <w:rPr>
                <w:rFonts w:cs="Arial"/>
                <w:b/>
              </w:rPr>
              <w:t xml:space="preserve">    Δημόσια Δαπάνη (β)</w:t>
            </w:r>
          </w:p>
        </w:tc>
        <w:tc>
          <w:tcPr>
            <w:tcW w:w="4961" w:type="dxa"/>
            <w:shd w:val="clear" w:color="auto" w:fill="auto"/>
          </w:tcPr>
          <w:p w:rsidR="00820FBA" w:rsidRPr="002E030E" w:rsidRDefault="00820FBA" w:rsidP="00B277DF">
            <w:pPr>
              <w:jc w:val="right"/>
              <w:rPr>
                <w:rFonts w:cs="Calibri"/>
                <w:lang w:val="en-US"/>
              </w:rPr>
            </w:pPr>
            <w:r w:rsidRPr="002E030E">
              <w:rPr>
                <w:rFonts w:cs="Calibri"/>
              </w:rPr>
              <w:t>2.515.200</w:t>
            </w:r>
          </w:p>
        </w:tc>
      </w:tr>
      <w:tr w:rsidR="00820FBA" w:rsidRPr="00021467" w:rsidTr="00B277DF">
        <w:tc>
          <w:tcPr>
            <w:tcW w:w="4111" w:type="dxa"/>
            <w:shd w:val="clear" w:color="auto" w:fill="auto"/>
          </w:tcPr>
          <w:p w:rsidR="00820FBA" w:rsidRPr="00021467" w:rsidRDefault="00820FBA" w:rsidP="00B277DF">
            <w:pPr>
              <w:spacing w:line="288" w:lineRule="auto"/>
              <w:rPr>
                <w:rFonts w:cs="Arial"/>
              </w:rPr>
            </w:pPr>
            <w:r w:rsidRPr="00021467">
              <w:rPr>
                <w:rFonts w:cs="Arial"/>
              </w:rPr>
              <w:t xml:space="preserve">           </w:t>
            </w:r>
            <w:proofErr w:type="spellStart"/>
            <w:r w:rsidRPr="00021467">
              <w:rPr>
                <w:rFonts w:cs="Arial"/>
              </w:rPr>
              <w:t>Ενωσιακή</w:t>
            </w:r>
            <w:proofErr w:type="spellEnd"/>
            <w:r w:rsidRPr="00021467">
              <w:rPr>
                <w:rFonts w:cs="Arial"/>
              </w:rPr>
              <w:t xml:space="preserve"> Συνδρομή (γ)</w:t>
            </w:r>
          </w:p>
        </w:tc>
        <w:tc>
          <w:tcPr>
            <w:tcW w:w="4961" w:type="dxa"/>
            <w:shd w:val="clear" w:color="auto" w:fill="auto"/>
          </w:tcPr>
          <w:p w:rsidR="00820FBA" w:rsidRPr="002E030E" w:rsidRDefault="00820FBA" w:rsidP="00B277DF">
            <w:pPr>
              <w:jc w:val="right"/>
              <w:rPr>
                <w:rFonts w:cs="Calibri"/>
              </w:rPr>
            </w:pPr>
            <w:r w:rsidRPr="002E030E">
              <w:rPr>
                <w:rFonts w:cs="Calibri"/>
              </w:rPr>
              <w:t>2.012.160</w:t>
            </w:r>
          </w:p>
        </w:tc>
      </w:tr>
      <w:tr w:rsidR="00820FBA" w:rsidRPr="00021467" w:rsidTr="00B277DF">
        <w:tc>
          <w:tcPr>
            <w:tcW w:w="4111" w:type="dxa"/>
            <w:shd w:val="clear" w:color="auto" w:fill="auto"/>
          </w:tcPr>
          <w:p w:rsidR="00820FBA" w:rsidRPr="00021467" w:rsidRDefault="00820FBA" w:rsidP="00B277DF">
            <w:pPr>
              <w:spacing w:line="288" w:lineRule="auto"/>
              <w:rPr>
                <w:rFonts w:cs="Arial"/>
              </w:rPr>
            </w:pPr>
            <w:r w:rsidRPr="00021467">
              <w:rPr>
                <w:rFonts w:cs="Arial"/>
              </w:rPr>
              <w:t xml:space="preserve">           Εθνική Συμμετοχή (δ)</w:t>
            </w:r>
          </w:p>
        </w:tc>
        <w:tc>
          <w:tcPr>
            <w:tcW w:w="4961" w:type="dxa"/>
            <w:shd w:val="clear" w:color="auto" w:fill="auto"/>
          </w:tcPr>
          <w:p w:rsidR="00820FBA" w:rsidRPr="002E030E" w:rsidRDefault="00820FBA" w:rsidP="00B277DF">
            <w:pPr>
              <w:jc w:val="right"/>
              <w:rPr>
                <w:rFonts w:cs="Calibri"/>
              </w:rPr>
            </w:pPr>
            <w:r w:rsidRPr="002E030E">
              <w:rPr>
                <w:rFonts w:cs="Calibri"/>
              </w:rPr>
              <w:t>503.040</w:t>
            </w:r>
          </w:p>
        </w:tc>
      </w:tr>
      <w:tr w:rsidR="00820FBA" w:rsidRPr="00021467" w:rsidTr="00B277DF">
        <w:tc>
          <w:tcPr>
            <w:tcW w:w="4111" w:type="dxa"/>
            <w:shd w:val="clear" w:color="auto" w:fill="auto"/>
          </w:tcPr>
          <w:p w:rsidR="00820FBA" w:rsidRPr="00021467" w:rsidRDefault="00820FBA" w:rsidP="00B277DF">
            <w:pPr>
              <w:spacing w:line="288" w:lineRule="auto"/>
              <w:rPr>
                <w:rFonts w:cs="Arial"/>
                <w:b/>
              </w:rPr>
            </w:pPr>
            <w:r w:rsidRPr="00021467">
              <w:rPr>
                <w:rFonts w:cs="Arial"/>
                <w:b/>
              </w:rPr>
              <w:t xml:space="preserve">    Ιδιωτική Συμμετοχή (ε)</w:t>
            </w:r>
          </w:p>
        </w:tc>
        <w:tc>
          <w:tcPr>
            <w:tcW w:w="4961" w:type="dxa"/>
            <w:shd w:val="clear" w:color="auto" w:fill="auto"/>
          </w:tcPr>
          <w:p w:rsidR="00820FBA" w:rsidRPr="002E030E" w:rsidRDefault="00820FBA" w:rsidP="00B277DF">
            <w:pPr>
              <w:jc w:val="right"/>
              <w:rPr>
                <w:rFonts w:cs="Calibri"/>
                <w:lang w:val="en-US"/>
              </w:rPr>
            </w:pPr>
            <w:r w:rsidRPr="002E030E">
              <w:rPr>
                <w:rFonts w:cs="Calibri"/>
                <w:lang w:val="en-US"/>
              </w:rPr>
              <w:t>0,00</w:t>
            </w:r>
          </w:p>
        </w:tc>
      </w:tr>
    </w:tbl>
    <w:p w:rsidR="00820FBA" w:rsidRPr="00021467" w:rsidRDefault="00820FBA" w:rsidP="00820FBA">
      <w:pPr>
        <w:pStyle w:val="30"/>
        <w:ind w:left="0"/>
        <w:rPr>
          <w:sz w:val="22"/>
          <w:szCs w:val="22"/>
        </w:rPr>
      </w:pPr>
      <w:r w:rsidRPr="00021467">
        <w:rPr>
          <w:sz w:val="22"/>
          <w:szCs w:val="22"/>
        </w:rPr>
        <w:lastRenderedPageBreak/>
        <w:t>Δυνητικοί δικαιούχοι</w:t>
      </w:r>
    </w:p>
    <w:p w:rsidR="00820FBA" w:rsidRPr="002E030E" w:rsidRDefault="00820FBA" w:rsidP="00820FBA">
      <w:pPr>
        <w:pStyle w:val="30"/>
        <w:ind w:left="0"/>
        <w:rPr>
          <w:rFonts w:cs="Calibri"/>
          <w:b w:val="0"/>
          <w:bCs w:val="0"/>
          <w:sz w:val="22"/>
          <w:szCs w:val="22"/>
        </w:rPr>
      </w:pPr>
      <w:r w:rsidRPr="002E030E">
        <w:rPr>
          <w:rFonts w:cs="Calibri"/>
          <w:b w:val="0"/>
          <w:bCs w:val="0"/>
          <w:sz w:val="22"/>
          <w:szCs w:val="22"/>
        </w:rPr>
        <w:t xml:space="preserve">Νομικά Πρόσωπα με καταστατική αρμοδιότητα για την αντιμετώπιση των </w:t>
      </w:r>
      <w:r>
        <w:rPr>
          <w:rFonts w:cs="Calibri"/>
          <w:b w:val="0"/>
          <w:bCs w:val="0"/>
          <w:sz w:val="22"/>
          <w:szCs w:val="22"/>
        </w:rPr>
        <w:t>ε</w:t>
      </w:r>
      <w:r w:rsidRPr="002E030E">
        <w:rPr>
          <w:rFonts w:cs="Calibri"/>
          <w:b w:val="0"/>
          <w:bCs w:val="0"/>
          <w:sz w:val="22"/>
          <w:szCs w:val="22"/>
        </w:rPr>
        <w:t>ξαρτήσεων σύμφωνα με τις προϋποθέσεις του N.4139/2013</w:t>
      </w:r>
      <w:r>
        <w:rPr>
          <w:rFonts w:cs="Calibri"/>
          <w:b w:val="0"/>
          <w:bCs w:val="0"/>
          <w:sz w:val="22"/>
          <w:szCs w:val="22"/>
        </w:rPr>
        <w:t>.</w:t>
      </w:r>
    </w:p>
    <w:p w:rsidR="00820FBA" w:rsidRPr="00021467" w:rsidRDefault="00820FBA" w:rsidP="00820FBA">
      <w:pPr>
        <w:pStyle w:val="30"/>
        <w:ind w:left="0"/>
        <w:rPr>
          <w:sz w:val="22"/>
          <w:szCs w:val="22"/>
        </w:rPr>
      </w:pPr>
      <w:r w:rsidRPr="00021467">
        <w:rPr>
          <w:sz w:val="22"/>
          <w:szCs w:val="22"/>
        </w:rPr>
        <w:t>Χρονοπρογραμματισμός εργασιών</w:t>
      </w:r>
    </w:p>
    <w:p w:rsidR="00820FBA" w:rsidRPr="00424F8A" w:rsidRDefault="00820FBA" w:rsidP="00820FBA">
      <w:pPr>
        <w:ind w:leftChars="-5" w:left="-11" w:firstLineChars="4" w:firstLine="9"/>
        <w:rPr>
          <w:rFonts w:cs="Calibri"/>
        </w:rPr>
      </w:pPr>
      <w:r w:rsidRPr="002D66E8">
        <w:rPr>
          <w:rFonts w:cs="Calibri"/>
        </w:rPr>
        <w:t xml:space="preserve">Στον παρακάτω πίνακα αναλύονται οι ενέργειες που πρέπει να ληφθούν υπόψη προκειμένου να είναι δυνατή η έκδοση πρόσκλησης υποβολής προτάσεων για τη συγκεκριμένη δράση. </w:t>
      </w:r>
    </w:p>
    <w:p w:rsidR="00820FBA" w:rsidRPr="007646B0" w:rsidRDefault="00820FBA" w:rsidP="00820FBA">
      <w:pPr>
        <w:pStyle w:val="Default"/>
        <w:jc w:val="both"/>
        <w:rPr>
          <w:rFonts w:asciiTheme="minorHAnsi" w:hAnsiTheme="minorHAnsi" w:cs="Calibri"/>
          <w:color w:val="auto"/>
          <w:sz w:val="22"/>
          <w:szCs w:val="22"/>
        </w:rPr>
      </w:pPr>
      <w:r w:rsidRPr="007646B0">
        <w:rPr>
          <w:rFonts w:asciiTheme="minorHAnsi" w:hAnsiTheme="minorHAnsi" w:cs="Calibri"/>
          <w:color w:val="auto"/>
          <w:sz w:val="22"/>
          <w:szCs w:val="22"/>
        </w:rPr>
        <w:t xml:space="preserve">H </w:t>
      </w:r>
      <w:proofErr w:type="spellStart"/>
      <w:r w:rsidRPr="007646B0">
        <w:rPr>
          <w:rFonts w:asciiTheme="minorHAnsi" w:hAnsiTheme="minorHAnsi" w:cs="Calibri"/>
          <w:color w:val="auto"/>
          <w:sz w:val="22"/>
          <w:szCs w:val="22"/>
        </w:rPr>
        <w:t>αιρεσιμότητα</w:t>
      </w:r>
      <w:proofErr w:type="spellEnd"/>
      <w:r w:rsidRPr="007646B0">
        <w:rPr>
          <w:rFonts w:asciiTheme="minorHAnsi" w:hAnsiTheme="minorHAnsi" w:cs="Calibri"/>
          <w:color w:val="auto"/>
          <w:sz w:val="22"/>
          <w:szCs w:val="22"/>
        </w:rPr>
        <w:t xml:space="preserve"> που αφορά την </w:t>
      </w:r>
      <w:r>
        <w:rPr>
          <w:rFonts w:asciiTheme="minorHAnsi" w:hAnsiTheme="minorHAnsi" w:cs="Calibri"/>
          <w:color w:val="auto"/>
          <w:sz w:val="22"/>
          <w:szCs w:val="22"/>
        </w:rPr>
        <w:t>«</w:t>
      </w:r>
      <w:r w:rsidRPr="007646B0">
        <w:rPr>
          <w:rFonts w:asciiTheme="minorHAnsi" w:hAnsiTheme="minorHAnsi" w:cs="Calibri"/>
          <w:color w:val="auto"/>
          <w:sz w:val="22"/>
          <w:szCs w:val="22"/>
        </w:rPr>
        <w:t>ύπαρξη εθνικού ή περιφερειακού στρατηγικού πλαισίου πολιτικής για την υγεία, εντός των ορίων του άρθρου 168 της ΣΛΕΕ, εξασφαλίζοντας την οικονομική βιωσιμότητα</w:t>
      </w:r>
      <w:r>
        <w:rPr>
          <w:rFonts w:asciiTheme="minorHAnsi" w:hAnsiTheme="minorHAnsi" w:cs="Calibri"/>
          <w:color w:val="auto"/>
          <w:sz w:val="22"/>
          <w:szCs w:val="22"/>
        </w:rPr>
        <w:t xml:space="preserve">», </w:t>
      </w:r>
      <w:r w:rsidRPr="007646B0">
        <w:rPr>
          <w:rFonts w:asciiTheme="minorHAnsi" w:hAnsiTheme="minorHAnsi" w:cs="Calibri"/>
          <w:color w:val="auto"/>
          <w:sz w:val="22"/>
          <w:szCs w:val="22"/>
        </w:rPr>
        <w:t xml:space="preserve">έχει εκπληρωθεί </w:t>
      </w:r>
      <w:r>
        <w:rPr>
          <w:rFonts w:asciiTheme="minorHAnsi" w:hAnsiTheme="minorHAnsi" w:cs="Calibri"/>
          <w:color w:val="auto"/>
          <w:sz w:val="22"/>
          <w:szCs w:val="22"/>
        </w:rPr>
        <w:t xml:space="preserve">σύμφωνα με την </w:t>
      </w:r>
      <w:r w:rsidRPr="007646B0">
        <w:rPr>
          <w:rFonts w:asciiTheme="minorHAnsi" w:hAnsiTheme="minorHAnsi" w:cs="Calibri"/>
          <w:color w:val="auto"/>
          <w:sz w:val="22"/>
          <w:szCs w:val="22"/>
        </w:rPr>
        <w:t xml:space="preserve">Επιστολή ΕΕ </w:t>
      </w:r>
      <w:proofErr w:type="spellStart"/>
      <w:r w:rsidRPr="007646B0">
        <w:rPr>
          <w:rFonts w:asciiTheme="minorHAnsi" w:hAnsiTheme="minorHAnsi" w:cs="Calibri"/>
          <w:color w:val="auto"/>
          <w:sz w:val="22"/>
          <w:szCs w:val="22"/>
        </w:rPr>
        <w:t>Ref</w:t>
      </w:r>
      <w:proofErr w:type="spellEnd"/>
      <w:r w:rsidRPr="007646B0">
        <w:rPr>
          <w:rFonts w:asciiTheme="minorHAnsi" w:hAnsiTheme="minorHAnsi" w:cs="Calibri"/>
          <w:color w:val="auto"/>
          <w:sz w:val="22"/>
          <w:szCs w:val="22"/>
        </w:rPr>
        <w:t xml:space="preserve">. </w:t>
      </w:r>
      <w:proofErr w:type="spellStart"/>
      <w:r w:rsidRPr="007646B0">
        <w:rPr>
          <w:rFonts w:asciiTheme="minorHAnsi" w:hAnsiTheme="minorHAnsi" w:cs="Calibri"/>
          <w:color w:val="auto"/>
          <w:sz w:val="22"/>
          <w:szCs w:val="22"/>
        </w:rPr>
        <w:t>A</w:t>
      </w:r>
      <w:r>
        <w:rPr>
          <w:rFonts w:asciiTheme="minorHAnsi" w:hAnsiTheme="minorHAnsi" w:cs="Calibri"/>
          <w:color w:val="auto"/>
          <w:sz w:val="22"/>
          <w:szCs w:val="22"/>
        </w:rPr>
        <w:t>res</w:t>
      </w:r>
      <w:proofErr w:type="spellEnd"/>
      <w:r>
        <w:rPr>
          <w:rFonts w:asciiTheme="minorHAnsi" w:hAnsiTheme="minorHAnsi" w:cs="Calibri"/>
          <w:color w:val="auto"/>
          <w:sz w:val="22"/>
          <w:szCs w:val="22"/>
        </w:rPr>
        <w:t xml:space="preserve"> (2017) 1538678 - 22.03.2017</w:t>
      </w:r>
      <w:r w:rsidRPr="007646B0">
        <w:rPr>
          <w:rFonts w:asciiTheme="minorHAnsi" w:hAnsiTheme="minorHAnsi" w:cs="Calibri"/>
          <w:color w:val="auto"/>
          <w:sz w:val="22"/>
          <w:szCs w:val="22"/>
        </w:rPr>
        <w:t>)</w:t>
      </w:r>
      <w:r>
        <w:rPr>
          <w:rFonts w:asciiTheme="minorHAnsi" w:hAnsiTheme="minorHAnsi" w:cs="Calibri"/>
          <w:color w:val="auto"/>
          <w:sz w:val="22"/>
          <w:szCs w:val="22"/>
        </w:rPr>
        <w:t>.</w:t>
      </w:r>
    </w:p>
    <w:p w:rsidR="00820FBA" w:rsidRPr="004A7836" w:rsidRDefault="00820FBA" w:rsidP="00820FBA">
      <w:pPr>
        <w:spacing w:after="60"/>
        <w:rPr>
          <w:rFonts w:cs="Calibri"/>
        </w:rPr>
      </w:pPr>
      <w:r w:rsidRPr="004A7836">
        <w:rPr>
          <w:rFonts w:cs="Calibri"/>
        </w:rPr>
        <w:t>Για την έκδοση πρόσκλησης πρέπει να έχουν ληφθεί υπόψη τα ακόλουθα: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6"/>
        <w:gridCol w:w="2596"/>
      </w:tblGrid>
      <w:tr w:rsidR="00820FBA" w:rsidRPr="00021467" w:rsidTr="00B277DF">
        <w:tc>
          <w:tcPr>
            <w:tcW w:w="6476" w:type="dxa"/>
            <w:shd w:val="clear" w:color="auto" w:fill="auto"/>
          </w:tcPr>
          <w:p w:rsidR="00820FBA" w:rsidRPr="00021467" w:rsidRDefault="00820FBA" w:rsidP="00B277DF">
            <w:pPr>
              <w:spacing w:after="60"/>
              <w:jc w:val="center"/>
              <w:rPr>
                <w:rFonts w:cs="Arial"/>
                <w:b/>
              </w:rPr>
            </w:pPr>
            <w:r w:rsidRPr="00021467">
              <w:rPr>
                <w:rFonts w:cs="Arial"/>
                <w:b/>
              </w:rPr>
              <w:t>Ενέργεια</w:t>
            </w:r>
          </w:p>
        </w:tc>
        <w:tc>
          <w:tcPr>
            <w:tcW w:w="2596" w:type="dxa"/>
            <w:shd w:val="clear" w:color="auto" w:fill="auto"/>
          </w:tcPr>
          <w:p w:rsidR="00820FBA" w:rsidRPr="00021467" w:rsidRDefault="00820FBA" w:rsidP="00B277DF">
            <w:pPr>
              <w:spacing w:after="60"/>
              <w:jc w:val="center"/>
              <w:rPr>
                <w:rFonts w:cs="Arial"/>
                <w:b/>
              </w:rPr>
            </w:pPr>
            <w:r w:rsidRPr="00021467">
              <w:rPr>
                <w:rFonts w:cs="Arial"/>
                <w:b/>
              </w:rPr>
              <w:t>Ημερομηνία</w:t>
            </w:r>
          </w:p>
        </w:tc>
      </w:tr>
      <w:tr w:rsidR="00820FBA" w:rsidRPr="00021467" w:rsidTr="00B277DF">
        <w:tc>
          <w:tcPr>
            <w:tcW w:w="6476" w:type="dxa"/>
            <w:shd w:val="clear" w:color="auto" w:fill="auto"/>
          </w:tcPr>
          <w:p w:rsidR="00820FBA" w:rsidRPr="00021467" w:rsidRDefault="00820FBA" w:rsidP="00B277DF">
            <w:pPr>
              <w:rPr>
                <w:rFonts w:cs="Arial"/>
              </w:rPr>
            </w:pPr>
            <w:r w:rsidRPr="00021467">
              <w:rPr>
                <w:rFonts w:cs="Arial"/>
              </w:rPr>
              <w:t xml:space="preserve">Εκπλήρωση </w:t>
            </w:r>
            <w:proofErr w:type="spellStart"/>
            <w:r w:rsidRPr="00021467">
              <w:rPr>
                <w:rFonts w:cs="Arial"/>
              </w:rPr>
              <w:t>αιρεσιμότητας</w:t>
            </w:r>
            <w:proofErr w:type="spellEnd"/>
            <w:r w:rsidRPr="00021467">
              <w:rPr>
                <w:rFonts w:cs="Arial"/>
              </w:rPr>
              <w:t xml:space="preserve"> </w:t>
            </w:r>
          </w:p>
        </w:tc>
        <w:tc>
          <w:tcPr>
            <w:tcW w:w="2596" w:type="dxa"/>
            <w:shd w:val="clear" w:color="auto" w:fill="auto"/>
          </w:tcPr>
          <w:p w:rsidR="00820FBA" w:rsidRPr="00021467" w:rsidRDefault="00820FBA" w:rsidP="00B277DF">
            <w:pPr>
              <w:jc w:val="center"/>
              <w:rPr>
                <w:rFonts w:cs="Arial"/>
              </w:rPr>
            </w:pPr>
            <w:r w:rsidRPr="005C7F7B">
              <w:rPr>
                <w:rFonts w:cs="Arial"/>
              </w:rPr>
              <w:t xml:space="preserve">Επιστολή ΕΕ </w:t>
            </w:r>
            <w:proofErr w:type="spellStart"/>
            <w:r w:rsidRPr="005C7F7B">
              <w:rPr>
                <w:rFonts w:cs="Arial"/>
              </w:rPr>
              <w:t>Ref</w:t>
            </w:r>
            <w:proofErr w:type="spellEnd"/>
            <w:r w:rsidRPr="005C7F7B">
              <w:rPr>
                <w:rFonts w:cs="Arial"/>
              </w:rPr>
              <w:t xml:space="preserve">. </w:t>
            </w:r>
            <w:proofErr w:type="spellStart"/>
            <w:r w:rsidRPr="005C7F7B">
              <w:rPr>
                <w:rFonts w:cs="Arial"/>
              </w:rPr>
              <w:t>A</w:t>
            </w:r>
            <w:r>
              <w:rPr>
                <w:rFonts w:cs="Arial"/>
              </w:rPr>
              <w:t>res</w:t>
            </w:r>
            <w:proofErr w:type="spellEnd"/>
            <w:r>
              <w:rPr>
                <w:rFonts w:cs="Arial"/>
              </w:rPr>
              <w:t xml:space="preserve"> (2017) 1538678 - 22.03.2017</w:t>
            </w:r>
            <w:r w:rsidRPr="005C7F7B">
              <w:rPr>
                <w:rFonts w:cs="Arial"/>
              </w:rPr>
              <w:t>)</w:t>
            </w:r>
          </w:p>
        </w:tc>
      </w:tr>
      <w:tr w:rsidR="00820FBA" w:rsidRPr="00021467" w:rsidTr="00B277DF">
        <w:tc>
          <w:tcPr>
            <w:tcW w:w="6476" w:type="dxa"/>
            <w:shd w:val="clear" w:color="auto" w:fill="auto"/>
          </w:tcPr>
          <w:p w:rsidR="00820FBA" w:rsidRPr="00021467" w:rsidRDefault="00820FBA" w:rsidP="00B277DF">
            <w:pPr>
              <w:rPr>
                <w:rFonts w:cs="Arial"/>
              </w:rPr>
            </w:pPr>
            <w:r w:rsidRPr="00021467">
              <w:rPr>
                <w:rFonts w:cs="Arial"/>
              </w:rPr>
              <w:t xml:space="preserve">Εκπλήρωση αυτοδέσμευσης </w:t>
            </w:r>
          </w:p>
        </w:tc>
        <w:tc>
          <w:tcPr>
            <w:tcW w:w="2596" w:type="dxa"/>
            <w:shd w:val="clear" w:color="auto" w:fill="auto"/>
          </w:tcPr>
          <w:p w:rsidR="00820FBA" w:rsidRPr="004E3827" w:rsidRDefault="00820FBA" w:rsidP="00B277DF">
            <w:pPr>
              <w:jc w:val="center"/>
              <w:rPr>
                <w:rFonts w:cs="Arial"/>
                <w:lang w:val="en-US"/>
              </w:rPr>
            </w:pPr>
            <w:r>
              <w:rPr>
                <w:rFonts w:cs="Arial"/>
                <w:lang w:val="en-US"/>
              </w:rPr>
              <w:t>-</w:t>
            </w:r>
          </w:p>
        </w:tc>
      </w:tr>
      <w:tr w:rsidR="00820FBA" w:rsidRPr="00021467" w:rsidTr="00B277DF">
        <w:tc>
          <w:tcPr>
            <w:tcW w:w="6476" w:type="dxa"/>
            <w:shd w:val="clear" w:color="auto" w:fill="auto"/>
          </w:tcPr>
          <w:p w:rsidR="00820FBA" w:rsidRPr="00021467" w:rsidRDefault="00820FBA" w:rsidP="00B277DF">
            <w:pPr>
              <w:rPr>
                <w:rFonts w:cs="Arial"/>
              </w:rPr>
            </w:pPr>
            <w:r w:rsidRPr="00021467">
              <w:rPr>
                <w:rFonts w:cs="Arial"/>
              </w:rPr>
              <w:t>Διευθέτηση εκκρεμοτήτων δεικτών εκροής (Συμπλήρωση δελτίων ταυτότητα</w:t>
            </w:r>
            <w:r>
              <w:rPr>
                <w:rFonts w:cs="Arial"/>
              </w:rPr>
              <w:t>ς</w:t>
            </w:r>
            <w:r w:rsidRPr="00021467">
              <w:rPr>
                <w:rFonts w:cs="Arial"/>
              </w:rPr>
              <w:t>, Στοχοθέτηση νέων δεικτών &amp; εισαγωγή τους στο ΟΠΣ)</w:t>
            </w:r>
          </w:p>
        </w:tc>
        <w:tc>
          <w:tcPr>
            <w:tcW w:w="2596" w:type="dxa"/>
            <w:shd w:val="clear" w:color="auto" w:fill="auto"/>
          </w:tcPr>
          <w:p w:rsidR="00820FBA" w:rsidRPr="0083126B" w:rsidRDefault="00820FBA" w:rsidP="00B277DF">
            <w:pPr>
              <w:jc w:val="center"/>
              <w:rPr>
                <w:rFonts w:cs="Arial"/>
                <w:lang w:val="en-US"/>
              </w:rPr>
            </w:pPr>
            <w:r>
              <w:rPr>
                <w:rFonts w:cs="Arial"/>
                <w:lang w:val="en-US"/>
              </w:rPr>
              <w:t>-</w:t>
            </w:r>
          </w:p>
        </w:tc>
      </w:tr>
      <w:tr w:rsidR="00820FBA" w:rsidRPr="00021467" w:rsidTr="00B277DF">
        <w:tc>
          <w:tcPr>
            <w:tcW w:w="6476" w:type="dxa"/>
            <w:tcBorders>
              <w:bottom w:val="single" w:sz="4" w:space="0" w:color="auto"/>
            </w:tcBorders>
            <w:shd w:val="clear" w:color="auto" w:fill="auto"/>
          </w:tcPr>
          <w:p w:rsidR="00820FBA" w:rsidRPr="00021467" w:rsidRDefault="00820FBA" w:rsidP="00B277DF">
            <w:pPr>
              <w:rPr>
                <w:rFonts w:cs="Arial"/>
              </w:rPr>
            </w:pPr>
            <w:r w:rsidRPr="00021467">
              <w:rPr>
                <w:rFonts w:cs="Arial"/>
              </w:rPr>
              <w:t xml:space="preserve">Επιλογή ΕΦΔ </w:t>
            </w:r>
            <w:r>
              <w:rPr>
                <w:rFonts w:cs="Arial"/>
              </w:rPr>
              <w:t xml:space="preserve"> (αρ. 19, Ν. 4314/2014)</w:t>
            </w:r>
          </w:p>
        </w:tc>
        <w:tc>
          <w:tcPr>
            <w:tcW w:w="2596" w:type="dxa"/>
            <w:tcBorders>
              <w:bottom w:val="single" w:sz="4" w:space="0" w:color="auto"/>
            </w:tcBorders>
            <w:shd w:val="clear" w:color="auto" w:fill="auto"/>
          </w:tcPr>
          <w:p w:rsidR="00820FBA" w:rsidRPr="0083126B" w:rsidRDefault="00820FBA" w:rsidP="00B277DF">
            <w:pPr>
              <w:jc w:val="center"/>
              <w:rPr>
                <w:rFonts w:cs="Arial"/>
                <w:lang w:val="en-US"/>
              </w:rPr>
            </w:pPr>
            <w:r>
              <w:rPr>
                <w:rFonts w:cs="Arial"/>
                <w:lang w:val="en-US"/>
              </w:rPr>
              <w:t>-</w:t>
            </w:r>
          </w:p>
        </w:tc>
      </w:tr>
      <w:tr w:rsidR="00820FBA" w:rsidRPr="00021467" w:rsidTr="00B277DF">
        <w:tc>
          <w:tcPr>
            <w:tcW w:w="6476" w:type="dxa"/>
            <w:tcBorders>
              <w:bottom w:val="single" w:sz="4" w:space="0" w:color="auto"/>
            </w:tcBorders>
            <w:shd w:val="clear" w:color="auto" w:fill="auto"/>
          </w:tcPr>
          <w:p w:rsidR="00820FBA" w:rsidRPr="00021467" w:rsidRDefault="00820FBA" w:rsidP="00B277DF">
            <w:pPr>
              <w:rPr>
                <w:rFonts w:cs="Arial"/>
              </w:rPr>
            </w:pPr>
            <w:r w:rsidRPr="00021467">
              <w:rPr>
                <w:rFonts w:cs="Arial"/>
              </w:rPr>
              <w:t>Έγκριση κριτηρίων αξιολόγησης και επιλογής πράξης</w:t>
            </w:r>
          </w:p>
        </w:tc>
        <w:tc>
          <w:tcPr>
            <w:tcW w:w="2596" w:type="dxa"/>
            <w:tcBorders>
              <w:bottom w:val="single" w:sz="4" w:space="0" w:color="auto"/>
            </w:tcBorders>
            <w:shd w:val="clear" w:color="auto" w:fill="auto"/>
          </w:tcPr>
          <w:p w:rsidR="00820FBA" w:rsidRPr="00021467" w:rsidRDefault="00820FBA" w:rsidP="00B277DF">
            <w:pPr>
              <w:jc w:val="center"/>
              <w:rPr>
                <w:rFonts w:cs="Arial"/>
              </w:rPr>
            </w:pPr>
            <w:r>
              <w:rPr>
                <w:rFonts w:cs="Arial"/>
              </w:rPr>
              <w:t>Μάιος 2018</w:t>
            </w:r>
          </w:p>
        </w:tc>
      </w:tr>
      <w:tr w:rsidR="00820FBA" w:rsidRPr="00021467" w:rsidTr="00B277DF">
        <w:tc>
          <w:tcPr>
            <w:tcW w:w="6476" w:type="dxa"/>
            <w:tcBorders>
              <w:top w:val="single" w:sz="4" w:space="0" w:color="auto"/>
              <w:left w:val="nil"/>
              <w:bottom w:val="single" w:sz="4" w:space="0" w:color="auto"/>
              <w:right w:val="nil"/>
            </w:tcBorders>
            <w:shd w:val="clear" w:color="auto" w:fill="auto"/>
          </w:tcPr>
          <w:p w:rsidR="00820FBA" w:rsidRPr="00021467" w:rsidRDefault="00820FBA" w:rsidP="00B277DF">
            <w:pPr>
              <w:rPr>
                <w:rFonts w:cs="Arial"/>
              </w:rPr>
            </w:pPr>
          </w:p>
        </w:tc>
        <w:tc>
          <w:tcPr>
            <w:tcW w:w="2596" w:type="dxa"/>
            <w:tcBorders>
              <w:top w:val="single" w:sz="4" w:space="0" w:color="auto"/>
              <w:left w:val="nil"/>
              <w:bottom w:val="single" w:sz="4" w:space="0" w:color="auto"/>
              <w:right w:val="nil"/>
            </w:tcBorders>
            <w:shd w:val="clear" w:color="auto" w:fill="auto"/>
          </w:tcPr>
          <w:p w:rsidR="00820FBA" w:rsidRPr="00021467" w:rsidRDefault="00820FBA" w:rsidP="00B277DF">
            <w:pPr>
              <w:jc w:val="center"/>
              <w:rPr>
                <w:rFonts w:cs="Arial"/>
              </w:rPr>
            </w:pPr>
          </w:p>
        </w:tc>
      </w:tr>
      <w:tr w:rsidR="00820FBA" w:rsidRPr="00021467" w:rsidTr="00B277DF">
        <w:tc>
          <w:tcPr>
            <w:tcW w:w="6476" w:type="dxa"/>
            <w:tcBorders>
              <w:top w:val="single" w:sz="4" w:space="0" w:color="auto"/>
            </w:tcBorders>
            <w:shd w:val="clear" w:color="auto" w:fill="auto"/>
          </w:tcPr>
          <w:p w:rsidR="00820FBA" w:rsidRPr="00021467" w:rsidRDefault="00820FBA" w:rsidP="00B277DF">
            <w:pPr>
              <w:rPr>
                <w:rFonts w:cs="Arial"/>
              </w:rPr>
            </w:pPr>
            <w:r>
              <w:t>Η</w:t>
            </w:r>
            <w:r w:rsidRPr="00021467">
              <w:t>μερομηνία έκδοσης της πρόσκλησης</w:t>
            </w:r>
          </w:p>
        </w:tc>
        <w:tc>
          <w:tcPr>
            <w:tcW w:w="2596" w:type="dxa"/>
            <w:tcBorders>
              <w:top w:val="single" w:sz="4" w:space="0" w:color="auto"/>
            </w:tcBorders>
            <w:shd w:val="clear" w:color="auto" w:fill="auto"/>
          </w:tcPr>
          <w:p w:rsidR="00820FBA" w:rsidRPr="00021467" w:rsidRDefault="00820FBA" w:rsidP="00B277DF">
            <w:pPr>
              <w:jc w:val="center"/>
              <w:rPr>
                <w:rFonts w:cs="Arial"/>
              </w:rPr>
            </w:pPr>
            <w:r>
              <w:t>Ιούνιος 2018</w:t>
            </w:r>
          </w:p>
        </w:tc>
      </w:tr>
    </w:tbl>
    <w:p w:rsidR="00820FBA" w:rsidRPr="00820FBA" w:rsidRDefault="00820FBA" w:rsidP="00820FBA">
      <w:pPr>
        <w:spacing w:after="60"/>
        <w:rPr>
          <w:lang w:val="en-US"/>
        </w:rPr>
        <w:sectPr w:rsidR="00820FBA" w:rsidRPr="00820FBA" w:rsidSect="007C4C51">
          <w:headerReference w:type="even" r:id="rId6"/>
          <w:headerReference w:type="default" r:id="rId7"/>
          <w:pgSz w:w="11906" w:h="16838" w:code="9"/>
          <w:pgMar w:top="1418" w:right="1418" w:bottom="1418" w:left="1418" w:header="709" w:footer="709" w:gutter="0"/>
          <w:cols w:space="708"/>
          <w:docGrid w:linePitch="360"/>
        </w:sectPr>
      </w:pPr>
    </w:p>
    <w:p w:rsidR="00441AF8" w:rsidRPr="00820FBA" w:rsidRDefault="00441AF8" w:rsidP="00820FBA">
      <w:pPr>
        <w:rPr>
          <w:lang w:val="en-US"/>
        </w:rPr>
      </w:pPr>
      <w:bookmarkStart w:id="1" w:name="_GoBack"/>
      <w:bookmarkEnd w:id="1"/>
    </w:p>
    <w:sectPr w:rsidR="00441AF8" w:rsidRPr="00820FB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altName w:val="Arial"/>
    <w:panose1 w:val="020B0604020202020204"/>
    <w:charset w:val="A1"/>
    <w:family w:val="swiss"/>
    <w:pitch w:val="variable"/>
    <w:sig w:usb0="E0002AFF" w:usb1="C0007843" w:usb2="00000009" w:usb3="00000000" w:csb0="000001FF" w:csb1="00000000"/>
  </w:font>
  <w:font w:name="TimesNewRomanPSMT">
    <w:altName w:val="Arial"/>
    <w:panose1 w:val="00000000000000000000"/>
    <w:charset w:val="00"/>
    <w:family w:val="swiss"/>
    <w:notTrueType/>
    <w:pitch w:val="default"/>
    <w:sig w:usb0="00000003"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698" w:rsidRPr="0038047A" w:rsidRDefault="00820FBA" w:rsidP="0038047A">
    <w:pPr>
      <w:pStyle w:val="5"/>
      <w:jc w:val="both"/>
    </w:pPr>
    <w:r w:rsidRPr="00A76F7D">
      <w:t>9.4.2.1.</w:t>
    </w:r>
    <w:r w:rsidRPr="00E0633C">
      <w:t>A</w:t>
    </w:r>
    <w:r>
      <w:t>:</w:t>
    </w:r>
    <w:r w:rsidRPr="004F150A">
      <w:t>Κέντρα Ημερησίας Φροντίδας Ηλικιωμένων</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698" w:rsidRPr="00C64DD3" w:rsidRDefault="00820FBA" w:rsidP="00E9161E">
    <w:pPr>
      <w:pStyle w:val="5"/>
      <w:jc w:val="right"/>
    </w:pPr>
    <w:r w:rsidRPr="00A76F7D">
      <w:t>9.4.</w:t>
    </w:r>
    <w:r>
      <w:t>1</w:t>
    </w:r>
    <w:r w:rsidRPr="00A76F7D">
      <w:t>.1</w:t>
    </w:r>
    <w:r>
      <w:t xml:space="preserve">: Δράσεις Αντιμετώπισης των Εξαρτήσεων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40B8B"/>
    <w:multiLevelType w:val="hybridMultilevel"/>
    <w:tmpl w:val="E88867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B8F4E12"/>
    <w:multiLevelType w:val="hybridMultilevel"/>
    <w:tmpl w:val="C1705B26"/>
    <w:lvl w:ilvl="0" w:tplc="648CCD86">
      <w:numFmt w:val="bullet"/>
      <w:lvlText w:val="-"/>
      <w:lvlJc w:val="left"/>
      <w:pPr>
        <w:ind w:left="360" w:hanging="36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FBA"/>
    <w:rsid w:val="00441AF8"/>
    <w:rsid w:val="00820FB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FBA"/>
    <w:pPr>
      <w:spacing w:before="120" w:after="120" w:line="240" w:lineRule="auto"/>
      <w:jc w:val="both"/>
    </w:pPr>
    <w:rPr>
      <w:rFonts w:eastAsia="Times New Roman" w:cstheme="minorHAnsi"/>
      <w:lang w:eastAsia="el-GR"/>
    </w:rPr>
  </w:style>
  <w:style w:type="paragraph" w:styleId="2">
    <w:name w:val="heading 2"/>
    <w:basedOn w:val="a"/>
    <w:next w:val="a"/>
    <w:link w:val="2Char"/>
    <w:uiPriority w:val="9"/>
    <w:semiHidden/>
    <w:unhideWhenUsed/>
    <w:qFormat/>
    <w:rsid w:val="00820F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820F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qFormat/>
    <w:rsid w:val="00820FBA"/>
    <w:rPr>
      <w:b/>
      <w:bCs/>
      <w:sz w:val="20"/>
      <w:szCs w:val="20"/>
    </w:rPr>
  </w:style>
  <w:style w:type="character" w:customStyle="1" w:styleId="Char">
    <w:name w:val="Λεζάντα Char"/>
    <w:basedOn w:val="a0"/>
    <w:link w:val="a3"/>
    <w:rsid w:val="00820FBA"/>
    <w:rPr>
      <w:rFonts w:eastAsia="Times New Roman" w:cstheme="minorHAnsi"/>
      <w:b/>
      <w:bCs/>
      <w:sz w:val="20"/>
      <w:szCs w:val="20"/>
      <w:lang w:eastAsia="el-GR"/>
    </w:rPr>
  </w:style>
  <w:style w:type="paragraph" w:customStyle="1" w:styleId="30">
    <w:name w:val="Επικεφαλίδα_3"/>
    <w:basedOn w:val="3"/>
    <w:link w:val="3Char0"/>
    <w:qFormat/>
    <w:rsid w:val="00820FBA"/>
    <w:pPr>
      <w:keepLines w:val="0"/>
      <w:spacing w:before="240" w:after="60"/>
      <w:ind w:left="700"/>
    </w:pPr>
    <w:rPr>
      <w:rFonts w:eastAsia="Times New Roman" w:cstheme="minorHAnsi"/>
      <w:sz w:val="24"/>
      <w:szCs w:val="26"/>
    </w:rPr>
  </w:style>
  <w:style w:type="character" w:customStyle="1" w:styleId="3Char0">
    <w:name w:val="Επικεφαλίδα_3 Char"/>
    <w:basedOn w:val="3Char"/>
    <w:link w:val="30"/>
    <w:rsid w:val="00820FBA"/>
    <w:rPr>
      <w:rFonts w:asciiTheme="majorHAnsi" w:eastAsia="Times New Roman" w:hAnsiTheme="majorHAnsi" w:cstheme="minorHAnsi"/>
      <w:b/>
      <w:bCs/>
      <w:color w:val="4F81BD" w:themeColor="accent1"/>
      <w:sz w:val="24"/>
      <w:szCs w:val="26"/>
      <w:lang w:eastAsia="el-GR"/>
    </w:rPr>
  </w:style>
  <w:style w:type="paragraph" w:styleId="a4">
    <w:name w:val="List Paragraph"/>
    <w:aliases w:val="Γράφημα,Bullet21,Bullet22,Bullet23,Bullet211,Bullet24,Bullet25,Bullet26,Bullet27,bl11,Bullet212,Bullet28,bl12,Bullet213,Bullet29,bl13,Bullet214,Bullet210,Bullet215"/>
    <w:basedOn w:val="a"/>
    <w:link w:val="Char0"/>
    <w:uiPriority w:val="99"/>
    <w:qFormat/>
    <w:rsid w:val="00820FBA"/>
    <w:pPr>
      <w:ind w:left="720"/>
    </w:pPr>
  </w:style>
  <w:style w:type="paragraph" w:customStyle="1" w:styleId="Default">
    <w:name w:val="Default"/>
    <w:link w:val="DefaultChar"/>
    <w:rsid w:val="00820FBA"/>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character" w:customStyle="1" w:styleId="DefaultChar">
    <w:name w:val="Default Char"/>
    <w:basedOn w:val="a0"/>
    <w:link w:val="Default"/>
    <w:rsid w:val="00820FBA"/>
    <w:rPr>
      <w:rFonts w:ascii="Times New Roman" w:eastAsia="Times New Roman" w:hAnsi="Times New Roman" w:cs="Times New Roman"/>
      <w:color w:val="000000"/>
      <w:sz w:val="24"/>
      <w:szCs w:val="24"/>
      <w:lang w:eastAsia="el-GR"/>
    </w:rPr>
  </w:style>
  <w:style w:type="paragraph" w:customStyle="1" w:styleId="20">
    <w:name w:val="Στυλ2"/>
    <w:basedOn w:val="2"/>
    <w:link w:val="2Char0"/>
    <w:qFormat/>
    <w:rsid w:val="00820FBA"/>
    <w:pPr>
      <w:keepLines w:val="0"/>
      <w:shd w:val="clear" w:color="auto" w:fill="95B3D7" w:themeFill="accent1" w:themeFillTint="99"/>
      <w:spacing w:before="120" w:after="120"/>
    </w:pPr>
    <w:rPr>
      <w:rFonts w:eastAsia="Times New Roman" w:cstheme="minorHAnsi"/>
      <w:iCs/>
      <w:sz w:val="24"/>
    </w:rPr>
  </w:style>
  <w:style w:type="character" w:customStyle="1" w:styleId="2Char0">
    <w:name w:val="Στυλ2 Char"/>
    <w:basedOn w:val="2Char"/>
    <w:link w:val="20"/>
    <w:rsid w:val="00820FBA"/>
    <w:rPr>
      <w:rFonts w:asciiTheme="majorHAnsi" w:eastAsia="Times New Roman" w:hAnsiTheme="majorHAnsi" w:cstheme="minorHAnsi"/>
      <w:b/>
      <w:bCs/>
      <w:iCs/>
      <w:color w:val="4F81BD" w:themeColor="accent1"/>
      <w:sz w:val="24"/>
      <w:szCs w:val="26"/>
      <w:shd w:val="clear" w:color="auto" w:fill="95B3D7" w:themeFill="accent1" w:themeFillTint="99"/>
      <w:lang w:eastAsia="el-GR"/>
    </w:rPr>
  </w:style>
  <w:style w:type="paragraph" w:customStyle="1" w:styleId="5">
    <w:name w:val="Κεφαλίδα5"/>
    <w:basedOn w:val="a"/>
    <w:link w:val="5Char"/>
    <w:qFormat/>
    <w:rsid w:val="00820FBA"/>
    <w:pPr>
      <w:keepNext/>
      <w:shd w:val="clear" w:color="auto" w:fill="BA0202"/>
      <w:jc w:val="center"/>
      <w:outlineLvl w:val="1"/>
    </w:pPr>
    <w:rPr>
      <w:rFonts w:ascii="Arial" w:hAnsi="Arial" w:cs="Arial"/>
      <w:bCs/>
      <w:iCs/>
      <w:sz w:val="20"/>
      <w:szCs w:val="20"/>
    </w:rPr>
  </w:style>
  <w:style w:type="character" w:customStyle="1" w:styleId="5Char">
    <w:name w:val="Κεφαλίδα5 Char"/>
    <w:basedOn w:val="a0"/>
    <w:link w:val="5"/>
    <w:rsid w:val="00820FBA"/>
    <w:rPr>
      <w:rFonts w:ascii="Arial" w:eastAsia="Times New Roman" w:hAnsi="Arial" w:cs="Arial"/>
      <w:bCs/>
      <w:iCs/>
      <w:sz w:val="20"/>
      <w:szCs w:val="20"/>
      <w:shd w:val="clear" w:color="auto" w:fill="BA0202"/>
      <w:lang w:eastAsia="el-GR"/>
    </w:rPr>
  </w:style>
  <w:style w:type="character" w:customStyle="1" w:styleId="Char0">
    <w:name w:val="Παράγραφος λίστας Char"/>
    <w:aliases w:val="Γράφημα Char,Bullet21 Char,Bullet22 Char,Bullet23 Char,Bullet211 Char,Bullet24 Char,Bullet25 Char,Bullet26 Char,Bullet27 Char,bl11 Char,Bullet212 Char,Bullet28 Char,bl12 Char,Bullet213 Char,Bullet29 Char,bl13 Char,Bullet214 Char"/>
    <w:link w:val="a4"/>
    <w:uiPriority w:val="99"/>
    <w:locked/>
    <w:rsid w:val="00820FBA"/>
    <w:rPr>
      <w:rFonts w:eastAsia="Times New Roman" w:cstheme="minorHAnsi"/>
      <w:lang w:eastAsia="el-GR"/>
    </w:rPr>
  </w:style>
  <w:style w:type="character" w:customStyle="1" w:styleId="3Char">
    <w:name w:val="Επικεφαλίδα 3 Char"/>
    <w:basedOn w:val="a0"/>
    <w:link w:val="3"/>
    <w:uiPriority w:val="9"/>
    <w:semiHidden/>
    <w:rsid w:val="00820FBA"/>
    <w:rPr>
      <w:rFonts w:asciiTheme="majorHAnsi" w:eastAsiaTheme="majorEastAsia" w:hAnsiTheme="majorHAnsi" w:cstheme="majorBidi"/>
      <w:b/>
      <w:bCs/>
      <w:color w:val="4F81BD" w:themeColor="accent1"/>
      <w:lang w:eastAsia="el-GR"/>
    </w:rPr>
  </w:style>
  <w:style w:type="character" w:customStyle="1" w:styleId="2Char">
    <w:name w:val="Επικεφαλίδα 2 Char"/>
    <w:basedOn w:val="a0"/>
    <w:link w:val="2"/>
    <w:uiPriority w:val="9"/>
    <w:semiHidden/>
    <w:rsid w:val="00820FBA"/>
    <w:rPr>
      <w:rFonts w:asciiTheme="majorHAnsi" w:eastAsiaTheme="majorEastAsia" w:hAnsiTheme="majorHAnsi" w:cstheme="majorBidi"/>
      <w:b/>
      <w:bCs/>
      <w:color w:val="4F81BD" w:themeColor="accent1"/>
      <w:sz w:val="26"/>
      <w:szCs w:val="2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FBA"/>
    <w:pPr>
      <w:spacing w:before="120" w:after="120" w:line="240" w:lineRule="auto"/>
      <w:jc w:val="both"/>
    </w:pPr>
    <w:rPr>
      <w:rFonts w:eastAsia="Times New Roman" w:cstheme="minorHAnsi"/>
      <w:lang w:eastAsia="el-GR"/>
    </w:rPr>
  </w:style>
  <w:style w:type="paragraph" w:styleId="2">
    <w:name w:val="heading 2"/>
    <w:basedOn w:val="a"/>
    <w:next w:val="a"/>
    <w:link w:val="2Char"/>
    <w:uiPriority w:val="9"/>
    <w:semiHidden/>
    <w:unhideWhenUsed/>
    <w:qFormat/>
    <w:rsid w:val="00820F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820F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qFormat/>
    <w:rsid w:val="00820FBA"/>
    <w:rPr>
      <w:b/>
      <w:bCs/>
      <w:sz w:val="20"/>
      <w:szCs w:val="20"/>
    </w:rPr>
  </w:style>
  <w:style w:type="character" w:customStyle="1" w:styleId="Char">
    <w:name w:val="Λεζάντα Char"/>
    <w:basedOn w:val="a0"/>
    <w:link w:val="a3"/>
    <w:rsid w:val="00820FBA"/>
    <w:rPr>
      <w:rFonts w:eastAsia="Times New Roman" w:cstheme="minorHAnsi"/>
      <w:b/>
      <w:bCs/>
      <w:sz w:val="20"/>
      <w:szCs w:val="20"/>
      <w:lang w:eastAsia="el-GR"/>
    </w:rPr>
  </w:style>
  <w:style w:type="paragraph" w:customStyle="1" w:styleId="30">
    <w:name w:val="Επικεφαλίδα_3"/>
    <w:basedOn w:val="3"/>
    <w:link w:val="3Char0"/>
    <w:qFormat/>
    <w:rsid w:val="00820FBA"/>
    <w:pPr>
      <w:keepLines w:val="0"/>
      <w:spacing w:before="240" w:after="60"/>
      <w:ind w:left="700"/>
    </w:pPr>
    <w:rPr>
      <w:rFonts w:eastAsia="Times New Roman" w:cstheme="minorHAnsi"/>
      <w:sz w:val="24"/>
      <w:szCs w:val="26"/>
    </w:rPr>
  </w:style>
  <w:style w:type="character" w:customStyle="1" w:styleId="3Char0">
    <w:name w:val="Επικεφαλίδα_3 Char"/>
    <w:basedOn w:val="3Char"/>
    <w:link w:val="30"/>
    <w:rsid w:val="00820FBA"/>
    <w:rPr>
      <w:rFonts w:asciiTheme="majorHAnsi" w:eastAsia="Times New Roman" w:hAnsiTheme="majorHAnsi" w:cstheme="minorHAnsi"/>
      <w:b/>
      <w:bCs/>
      <w:color w:val="4F81BD" w:themeColor="accent1"/>
      <w:sz w:val="24"/>
      <w:szCs w:val="26"/>
      <w:lang w:eastAsia="el-GR"/>
    </w:rPr>
  </w:style>
  <w:style w:type="paragraph" w:styleId="a4">
    <w:name w:val="List Paragraph"/>
    <w:aliases w:val="Γράφημα,Bullet21,Bullet22,Bullet23,Bullet211,Bullet24,Bullet25,Bullet26,Bullet27,bl11,Bullet212,Bullet28,bl12,Bullet213,Bullet29,bl13,Bullet214,Bullet210,Bullet215"/>
    <w:basedOn w:val="a"/>
    <w:link w:val="Char0"/>
    <w:uiPriority w:val="99"/>
    <w:qFormat/>
    <w:rsid w:val="00820FBA"/>
    <w:pPr>
      <w:ind w:left="720"/>
    </w:pPr>
  </w:style>
  <w:style w:type="paragraph" w:customStyle="1" w:styleId="Default">
    <w:name w:val="Default"/>
    <w:link w:val="DefaultChar"/>
    <w:rsid w:val="00820FBA"/>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character" w:customStyle="1" w:styleId="DefaultChar">
    <w:name w:val="Default Char"/>
    <w:basedOn w:val="a0"/>
    <w:link w:val="Default"/>
    <w:rsid w:val="00820FBA"/>
    <w:rPr>
      <w:rFonts w:ascii="Times New Roman" w:eastAsia="Times New Roman" w:hAnsi="Times New Roman" w:cs="Times New Roman"/>
      <w:color w:val="000000"/>
      <w:sz w:val="24"/>
      <w:szCs w:val="24"/>
      <w:lang w:eastAsia="el-GR"/>
    </w:rPr>
  </w:style>
  <w:style w:type="paragraph" w:customStyle="1" w:styleId="20">
    <w:name w:val="Στυλ2"/>
    <w:basedOn w:val="2"/>
    <w:link w:val="2Char0"/>
    <w:qFormat/>
    <w:rsid w:val="00820FBA"/>
    <w:pPr>
      <w:keepLines w:val="0"/>
      <w:shd w:val="clear" w:color="auto" w:fill="95B3D7" w:themeFill="accent1" w:themeFillTint="99"/>
      <w:spacing w:before="120" w:after="120"/>
    </w:pPr>
    <w:rPr>
      <w:rFonts w:eastAsia="Times New Roman" w:cstheme="minorHAnsi"/>
      <w:iCs/>
      <w:sz w:val="24"/>
    </w:rPr>
  </w:style>
  <w:style w:type="character" w:customStyle="1" w:styleId="2Char0">
    <w:name w:val="Στυλ2 Char"/>
    <w:basedOn w:val="2Char"/>
    <w:link w:val="20"/>
    <w:rsid w:val="00820FBA"/>
    <w:rPr>
      <w:rFonts w:asciiTheme="majorHAnsi" w:eastAsia="Times New Roman" w:hAnsiTheme="majorHAnsi" w:cstheme="minorHAnsi"/>
      <w:b/>
      <w:bCs/>
      <w:iCs/>
      <w:color w:val="4F81BD" w:themeColor="accent1"/>
      <w:sz w:val="24"/>
      <w:szCs w:val="26"/>
      <w:shd w:val="clear" w:color="auto" w:fill="95B3D7" w:themeFill="accent1" w:themeFillTint="99"/>
      <w:lang w:eastAsia="el-GR"/>
    </w:rPr>
  </w:style>
  <w:style w:type="paragraph" w:customStyle="1" w:styleId="5">
    <w:name w:val="Κεφαλίδα5"/>
    <w:basedOn w:val="a"/>
    <w:link w:val="5Char"/>
    <w:qFormat/>
    <w:rsid w:val="00820FBA"/>
    <w:pPr>
      <w:keepNext/>
      <w:shd w:val="clear" w:color="auto" w:fill="BA0202"/>
      <w:jc w:val="center"/>
      <w:outlineLvl w:val="1"/>
    </w:pPr>
    <w:rPr>
      <w:rFonts w:ascii="Arial" w:hAnsi="Arial" w:cs="Arial"/>
      <w:bCs/>
      <w:iCs/>
      <w:sz w:val="20"/>
      <w:szCs w:val="20"/>
    </w:rPr>
  </w:style>
  <w:style w:type="character" w:customStyle="1" w:styleId="5Char">
    <w:name w:val="Κεφαλίδα5 Char"/>
    <w:basedOn w:val="a0"/>
    <w:link w:val="5"/>
    <w:rsid w:val="00820FBA"/>
    <w:rPr>
      <w:rFonts w:ascii="Arial" w:eastAsia="Times New Roman" w:hAnsi="Arial" w:cs="Arial"/>
      <w:bCs/>
      <w:iCs/>
      <w:sz w:val="20"/>
      <w:szCs w:val="20"/>
      <w:shd w:val="clear" w:color="auto" w:fill="BA0202"/>
      <w:lang w:eastAsia="el-GR"/>
    </w:rPr>
  </w:style>
  <w:style w:type="character" w:customStyle="1" w:styleId="Char0">
    <w:name w:val="Παράγραφος λίστας Char"/>
    <w:aliases w:val="Γράφημα Char,Bullet21 Char,Bullet22 Char,Bullet23 Char,Bullet211 Char,Bullet24 Char,Bullet25 Char,Bullet26 Char,Bullet27 Char,bl11 Char,Bullet212 Char,Bullet28 Char,bl12 Char,Bullet213 Char,Bullet29 Char,bl13 Char,Bullet214 Char"/>
    <w:link w:val="a4"/>
    <w:uiPriority w:val="99"/>
    <w:locked/>
    <w:rsid w:val="00820FBA"/>
    <w:rPr>
      <w:rFonts w:eastAsia="Times New Roman" w:cstheme="minorHAnsi"/>
      <w:lang w:eastAsia="el-GR"/>
    </w:rPr>
  </w:style>
  <w:style w:type="character" w:customStyle="1" w:styleId="3Char">
    <w:name w:val="Επικεφαλίδα 3 Char"/>
    <w:basedOn w:val="a0"/>
    <w:link w:val="3"/>
    <w:uiPriority w:val="9"/>
    <w:semiHidden/>
    <w:rsid w:val="00820FBA"/>
    <w:rPr>
      <w:rFonts w:asciiTheme="majorHAnsi" w:eastAsiaTheme="majorEastAsia" w:hAnsiTheme="majorHAnsi" w:cstheme="majorBidi"/>
      <w:b/>
      <w:bCs/>
      <w:color w:val="4F81BD" w:themeColor="accent1"/>
      <w:lang w:eastAsia="el-GR"/>
    </w:rPr>
  </w:style>
  <w:style w:type="character" w:customStyle="1" w:styleId="2Char">
    <w:name w:val="Επικεφαλίδα 2 Char"/>
    <w:basedOn w:val="a0"/>
    <w:link w:val="2"/>
    <w:uiPriority w:val="9"/>
    <w:semiHidden/>
    <w:rsid w:val="00820FBA"/>
    <w:rPr>
      <w:rFonts w:asciiTheme="majorHAnsi" w:eastAsiaTheme="majorEastAsia" w:hAnsiTheme="majorHAnsi" w:cstheme="majorBidi"/>
      <w:b/>
      <w:bCs/>
      <w:color w:val="4F81BD" w:themeColor="accent1"/>
      <w:sz w:val="26"/>
      <w:szCs w:val="2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1732</Words>
  <Characters>9353</Characters>
  <Application>Microsoft Office Word</Application>
  <DocSecurity>0</DocSecurity>
  <Lines>77</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ΤΣΙΤΟΥΡΙΔΟΥ ΣΟΦΙΑ</dc:creator>
  <cp:lastModifiedBy>ΤΣΙΤΟΥΡΙΔΟΥ ΣΟΦΙΑ</cp:lastModifiedBy>
  <cp:revision>1</cp:revision>
  <dcterms:created xsi:type="dcterms:W3CDTF">2018-08-03T07:39:00Z</dcterms:created>
  <dcterms:modified xsi:type="dcterms:W3CDTF">2018-08-03T07:41:00Z</dcterms:modified>
</cp:coreProperties>
</file>