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FA" w:rsidRPr="005F59F7" w:rsidRDefault="001926FA" w:rsidP="001926FA">
      <w:pPr>
        <w:pStyle w:val="20"/>
      </w:pPr>
      <w:bookmarkStart w:id="0" w:name="_Toc421184797"/>
      <w:r w:rsidRPr="005F59F7">
        <w:t>Δράση 7.2.1.1: Έργα υποστήριξης ΔΕΔ-Μ - Υποδομές</w:t>
      </w:r>
      <w:bookmarkEnd w:id="0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4"/>
        <w:gridCol w:w="6338"/>
      </w:tblGrid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>Χαρακτηρισμός δράσης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</w:t>
            </w:r>
            <w:proofErr w:type="spellStart"/>
            <w:r w:rsidRPr="001F216D">
              <w:t>Εμπροσθοβαρής</w:t>
            </w:r>
            <w:proofErr w:type="spellEnd"/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</w:t>
            </w:r>
            <w:proofErr w:type="spellStart"/>
            <w:r w:rsidRPr="001F216D">
              <w:t>Τμηματοποιημένη</w:t>
            </w:r>
            <w:proofErr w:type="spellEnd"/>
            <w:r w:rsidRPr="001F216D">
              <w:t xml:space="preserve"> 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Μεγάλο έργο</w:t>
            </w:r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Κρατική ενίσχυση</w:t>
            </w:r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Δημόσιο έργο</w:t>
            </w: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 xml:space="preserve">Ενέργειες που θα αναληφθούν για τα </w:t>
            </w:r>
            <w:proofErr w:type="spellStart"/>
            <w:r w:rsidRPr="001F216D">
              <w:t>εμπροσθοβαρή</w:t>
            </w:r>
            <w:proofErr w:type="spellEnd"/>
            <w:r w:rsidRPr="001F216D">
              <w:t xml:space="preserve">, τα μεγάλα και τα </w:t>
            </w:r>
            <w:proofErr w:type="spellStart"/>
            <w:r w:rsidRPr="001F216D">
              <w:t>τμηματοποιημ</w:t>
            </w:r>
            <w:proofErr w:type="spellEnd"/>
            <w:r w:rsidRPr="001F216D">
              <w:t>. έργα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>Τρόπος υλοποίησης δράσης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Επιχορήγηση (</w:t>
            </w:r>
            <w:r w:rsidRPr="001F216D">
              <w:rPr>
                <w:lang w:val="en-US"/>
              </w:rPr>
              <w:t>grant</w:t>
            </w:r>
            <w:r w:rsidRPr="001F216D">
              <w:t>)</w:t>
            </w:r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Μέσο χρηματοοικονομικής τεχνικής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ΒΑΑ 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ΟΧΕ 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ΤΑΠΤΟΚ</w:t>
            </w:r>
          </w:p>
          <w:p w:rsidR="001926FA" w:rsidRPr="001F216D" w:rsidRDefault="001926FA" w:rsidP="00FD7C45">
            <w:pPr>
              <w:pStyle w:val="a4"/>
              <w:rPr>
                <w:color w:val="92CDDC"/>
              </w:rPr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Μη επιστρεπτέα επιχορήγηση</w:t>
            </w: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>Συνεισφορά δράσης στο πλαίσιο επίδοσης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ΝΑΙ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ΟΧΙ</w:t>
            </w: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 xml:space="preserve">Ενδιάμεσοι φορείς 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>Κατηγορία Περιφέρειας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Όλη η χώρα</w:t>
            </w:r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Περισσότερο ανεπτυγμένες</w:t>
            </w:r>
          </w:p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Σε μετάβαση</w:t>
            </w:r>
          </w:p>
          <w:p w:rsidR="001926FA" w:rsidRPr="001F216D" w:rsidRDefault="001926FA" w:rsidP="00FD7C45">
            <w:pPr>
              <w:pStyle w:val="a4"/>
            </w:pPr>
            <w:r w:rsidRPr="001F216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216D"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Pr="001F216D">
              <w:rPr>
                <w:sz w:val="20"/>
              </w:rPr>
              <w:fldChar w:fldCharType="end"/>
            </w:r>
            <w:r w:rsidRPr="001F216D">
              <w:t xml:space="preserve"> Λιγότερο ανεπτυγμένες</w:t>
            </w: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 xml:space="preserve">Σύνδεση με </w:t>
            </w:r>
            <w:proofErr w:type="spellStart"/>
            <w:r w:rsidRPr="001F216D">
              <w:t>αιρεσιμότητες</w:t>
            </w:r>
            <w:proofErr w:type="spellEnd"/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t>Τ.07.1</w:t>
            </w:r>
          </w:p>
        </w:tc>
      </w:tr>
      <w:tr w:rsidR="001926FA" w:rsidRPr="001F216D" w:rsidTr="00FD7C45">
        <w:tc>
          <w:tcPr>
            <w:tcW w:w="2734" w:type="dxa"/>
          </w:tcPr>
          <w:p w:rsidR="001926FA" w:rsidRPr="001F216D" w:rsidRDefault="001926FA" w:rsidP="00FD7C45">
            <w:pPr>
              <w:pStyle w:val="a4"/>
              <w:jc w:val="left"/>
            </w:pPr>
            <w:r w:rsidRPr="001F216D">
              <w:t>Σύνδεση με αυτοδεσμεύσεις</w:t>
            </w:r>
          </w:p>
        </w:tc>
        <w:tc>
          <w:tcPr>
            <w:tcW w:w="6338" w:type="dxa"/>
          </w:tcPr>
          <w:p w:rsidR="001926FA" w:rsidRPr="001F216D" w:rsidRDefault="001926FA" w:rsidP="00FD7C45">
            <w:pPr>
              <w:pStyle w:val="a4"/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ΝΑΙ</w:t>
            </w:r>
          </w:p>
          <w:p w:rsidR="001926FA" w:rsidRPr="001F216D" w:rsidRDefault="001926FA" w:rsidP="00FD7C45">
            <w:pPr>
              <w:pStyle w:val="a4"/>
              <w:rPr>
                <w:color w:val="92CDDC"/>
              </w:rPr>
            </w:pPr>
            <w:r w:rsidRPr="001F216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F216D">
              <w:instrText xml:space="preserve"> FORMCHECKBOX </w:instrText>
            </w:r>
            <w:r>
              <w:fldChar w:fldCharType="separate"/>
            </w:r>
            <w:r w:rsidRPr="001F216D">
              <w:fldChar w:fldCharType="end"/>
            </w:r>
            <w:r w:rsidRPr="001F216D">
              <w:t xml:space="preserve"> ΟΧΙ</w:t>
            </w:r>
          </w:p>
        </w:tc>
      </w:tr>
    </w:tbl>
    <w:p w:rsidR="001926FA" w:rsidRPr="005F59F7" w:rsidRDefault="001926FA" w:rsidP="001926FA">
      <w:pPr>
        <w:pStyle w:val="3"/>
      </w:pPr>
      <w:r w:rsidRPr="005F59F7">
        <w:t>Περιγραφή δράσης</w:t>
      </w:r>
    </w:p>
    <w:p w:rsidR="001926FA" w:rsidRPr="005F59F7" w:rsidRDefault="001926FA" w:rsidP="001926FA">
      <w:r w:rsidRPr="005F59F7">
        <w:t>Η διασύνδεση των ΔΕΔ-Μ με σημαντικούς κόμβους του οδικού δικτύου βελτιώνουν την προσβασιμότητα και συμβάλλουν στην επίτευξη του ειδικού στόχου 7.2.1 «Βελτίωση της προσβασιμότητας σε αστικά κέντρα και σε σημεία τουριστικού και πολιτιστικού ενδιαφέροντος».</w:t>
      </w:r>
    </w:p>
    <w:p w:rsidR="001926FA" w:rsidRPr="005F59F7" w:rsidRDefault="001926FA" w:rsidP="001926FA">
      <w:r w:rsidRPr="005F59F7">
        <w:t xml:space="preserve">Μέσω του συγκεκριμένου τύπου δράσης αναμένεται η σύνδεση ΔΕΔ-Μ με μεγάλα αστικά κέντρα (πχ. σύνδεση Ιόνιας Οδού με Πρέβεζα), καθώς και η σύνδεση ΔΕΔ-Μ με περιοχές </w:t>
      </w:r>
      <w:r w:rsidRPr="005F59F7">
        <w:lastRenderedPageBreak/>
        <w:t>φυσικού κάλλους και τουριστικού ενδιαφέροντος (πχ. σύνδεση Ιόνιας Οδού με περιοχή Τζουμέρκων).</w:t>
      </w:r>
    </w:p>
    <w:p w:rsidR="001926FA" w:rsidRPr="005F59F7" w:rsidRDefault="001926FA" w:rsidP="001926FA">
      <w:r w:rsidRPr="005F59F7">
        <w:t>Στο πλαίσιο υλοποίησης της δράσης αυτής θα χρηματοδοτηθούν έργα βελτίωσης εθνικής και επαρχιακής οδοποιίας , αλλά και νέα χάραξη εθνικών και επαρχιακών οδών.</w:t>
      </w:r>
    </w:p>
    <w:p w:rsidR="001926FA" w:rsidRPr="005F59F7" w:rsidRDefault="001926FA" w:rsidP="001926FA">
      <w:r w:rsidRPr="005F59F7">
        <w:t xml:space="preserve">Οι </w:t>
      </w:r>
      <w:r>
        <w:t>παρεμβάσεις</w:t>
      </w:r>
      <w:r w:rsidRPr="005F59F7">
        <w:t xml:space="preserve"> που θα χρηματοδοτηθούν θα πρέπει να είναι συναφείς με το Στρατηγικό Πλαίσιο Επενδύσεων Μεταφορών, ενώ η συντήρηση οδών δεν είναι επιλέξιμη.</w:t>
      </w:r>
      <w:r>
        <w:t xml:space="preserve"> </w:t>
      </w:r>
      <w:r w:rsidRPr="006E4570">
        <w:t>Οι επιλεχθείσες δράσεις μεταφορών θα πρέπει να είναι απολύτως συναφείς με τις αντίστοιχες δράσεις/πολιτικές μεταφορών που προβλέπονται στο ΣΠΕΜ με εξαίρεση τις δράσεις που συμπεριλαμβάνονται σε ολοκληρωμένες εδαφικές επενδύσεις.</w:t>
      </w:r>
    </w:p>
    <w:p w:rsidR="001926FA" w:rsidRPr="005F59F7" w:rsidRDefault="001926FA" w:rsidP="001926FA">
      <w:r w:rsidRPr="005F59F7">
        <w:t>Η δράση παρουσιάζει συνέργεια με το Ε.Π. «Υποδομές Μεταφορών, Περιβάλλον και Αειφόρος Ανάπτυξη»</w:t>
      </w:r>
    </w:p>
    <w:p w:rsidR="001926FA" w:rsidRPr="005F59F7" w:rsidRDefault="001926FA" w:rsidP="001926FA">
      <w:pPr>
        <w:pStyle w:val="3"/>
      </w:pPr>
      <w:r w:rsidRPr="005F59F7">
        <w:t>Δείκτες εκροής</w:t>
      </w:r>
    </w:p>
    <w:p w:rsidR="001926FA" w:rsidRDefault="001926FA" w:rsidP="001926FA">
      <w:r w:rsidRPr="005F59F7">
        <w:t xml:space="preserve"> Στον πίνακα που ακολουθεί αποτυπώνονται οι δείκτες εκροών που αφορούν την δράση </w:t>
      </w:r>
    </w:p>
    <w:p w:rsidR="001926FA" w:rsidRDefault="001926FA" w:rsidP="001926FA"/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31"/>
        <w:gridCol w:w="1545"/>
        <w:gridCol w:w="1145"/>
        <w:gridCol w:w="1248"/>
        <w:gridCol w:w="743"/>
        <w:gridCol w:w="962"/>
        <w:gridCol w:w="851"/>
        <w:gridCol w:w="919"/>
        <w:gridCol w:w="828"/>
      </w:tblGrid>
      <w:tr w:rsidR="001926FA" w:rsidRPr="001F216D" w:rsidTr="00FD7C45">
        <w:trPr>
          <w:trHeight w:val="381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Κωδικός δείκτη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Δείκτης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Μονάδα μέτρησης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Κατηγορία Περιφέρειας (κατά περίπτωση)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Τιμή-στόχος (2023)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Δείκτης πλαισίου επίδοσης (ΝΑΙ/ΟΧΙ)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 xml:space="preserve">Δείκτης </w:t>
            </w:r>
            <w:r w:rsidRPr="001F216D">
              <w:rPr>
                <w:lang w:val="en-US"/>
              </w:rPr>
              <w:t xml:space="preserve">RIS3 </w:t>
            </w:r>
            <w:r w:rsidRPr="001F216D">
              <w:t>ΝΑΙ/ΟΧΙ</w:t>
            </w:r>
          </w:p>
        </w:tc>
      </w:tr>
      <w:tr w:rsidR="001926FA" w:rsidRPr="001F216D" w:rsidTr="00FD7C45">
        <w:trPr>
          <w:trHeight w:val="271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926FA" w:rsidRPr="001F216D" w:rsidRDefault="001926FA" w:rsidP="00FD7C45">
            <w:pPr>
              <w:pStyle w:val="a3"/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926FA" w:rsidRPr="001F216D" w:rsidRDefault="001926FA" w:rsidP="00FD7C45">
            <w:pPr>
              <w:pStyle w:val="a3"/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1926FA" w:rsidRPr="001F216D" w:rsidRDefault="001926FA" w:rsidP="00FD7C45">
            <w:pPr>
              <w:pStyle w:val="a3"/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6FA" w:rsidRPr="001F216D" w:rsidRDefault="001926FA" w:rsidP="00FD7C45">
            <w:pPr>
              <w:pStyle w:val="a3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</w:pPr>
            <w:r w:rsidRPr="001F216D">
              <w:t>Άνδρες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</w:pPr>
            <w:r w:rsidRPr="001F216D">
              <w:t>Γυναίκες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926FA" w:rsidRPr="001F216D" w:rsidRDefault="001926FA" w:rsidP="00FD7C45">
            <w:pPr>
              <w:pStyle w:val="a3"/>
            </w:pPr>
            <w:r w:rsidRPr="001F216D">
              <w:t>Σύνολο</w:t>
            </w: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26FA" w:rsidRPr="001F216D" w:rsidRDefault="001926FA" w:rsidP="00FD7C45">
            <w:pPr>
              <w:pStyle w:val="a3"/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26FA" w:rsidRPr="001F216D" w:rsidRDefault="001926FA" w:rsidP="00FD7C45">
            <w:pPr>
              <w:pStyle w:val="a3"/>
            </w:pPr>
          </w:p>
        </w:tc>
      </w:tr>
      <w:tr w:rsidR="001926FA" w:rsidRPr="001F216D" w:rsidTr="00FD7C45">
        <w:trPr>
          <w:trHeight w:val="30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US"/>
              </w:rPr>
            </w:pPr>
            <w:r w:rsidRPr="001F216D">
              <w:rPr>
                <w:lang w:val="en-US"/>
              </w:rPr>
              <w:t>CO13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Συνολικό μήκος νέων δρόμων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χιλιόμετρα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i/>
                <w:iCs/>
                <w:lang w:val="en-GB"/>
              </w:rPr>
            </w:pPr>
            <w:proofErr w:type="spellStart"/>
            <w:r w:rsidRPr="001F216D">
              <w:rPr>
                <w:lang w:val="en-US"/>
              </w:rPr>
              <w:t>Λιγότερο</w:t>
            </w:r>
            <w:proofErr w:type="spellEnd"/>
            <w:r w:rsidRPr="001F216D">
              <w:rPr>
                <w:lang w:val="en-US"/>
              </w:rPr>
              <w:t xml:space="preserve"> </w:t>
            </w:r>
            <w:proofErr w:type="spellStart"/>
            <w:r w:rsidRPr="001F216D">
              <w:rPr>
                <w:lang w:val="en-US"/>
              </w:rPr>
              <w:t>Ανε</w:t>
            </w:r>
            <w:proofErr w:type="spellEnd"/>
            <w:r w:rsidRPr="001F216D">
              <w:rPr>
                <w:lang w:val="en-US"/>
              </w:rPr>
              <w:t xml:space="preserve">πτυγμένες </w:t>
            </w:r>
            <w:proofErr w:type="spellStart"/>
            <w:r w:rsidRPr="001F216D">
              <w:rPr>
                <w:lang w:val="en-US"/>
              </w:rPr>
              <w:t>Περιφέρειες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GB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lang w:val="en-US"/>
              </w:rPr>
            </w:pPr>
            <w:r w:rsidRPr="001F216D">
              <w:rPr>
                <w:lang w:val="en-US"/>
              </w:rPr>
              <w:t>OXI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lang w:val="en-US"/>
              </w:rPr>
            </w:pPr>
            <w:r w:rsidRPr="001F216D">
              <w:rPr>
                <w:lang w:val="en-US"/>
              </w:rPr>
              <w:t>OXI</w:t>
            </w:r>
          </w:p>
        </w:tc>
      </w:tr>
      <w:tr w:rsidR="001926FA" w:rsidRPr="001F216D" w:rsidTr="00FD7C45">
        <w:trPr>
          <w:trHeight w:val="30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GB"/>
              </w:rPr>
            </w:pPr>
            <w:r w:rsidRPr="001F216D">
              <w:rPr>
                <w:lang w:val="en-GB"/>
              </w:rPr>
              <w:t>CO14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Συνολικό μήκος ανακατασκευασμένων ή αναβαθμισμένων δρόμων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χιλιόμετρα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i/>
                <w:iCs/>
              </w:rPr>
            </w:pPr>
            <w:proofErr w:type="spellStart"/>
            <w:r w:rsidRPr="001F216D">
              <w:rPr>
                <w:lang w:val="en-US"/>
              </w:rPr>
              <w:t>Λιγότερο</w:t>
            </w:r>
            <w:proofErr w:type="spellEnd"/>
            <w:r w:rsidRPr="001F216D">
              <w:rPr>
                <w:lang w:val="en-US"/>
              </w:rPr>
              <w:t xml:space="preserve"> </w:t>
            </w:r>
            <w:proofErr w:type="spellStart"/>
            <w:r w:rsidRPr="001F216D">
              <w:rPr>
                <w:lang w:val="en-US"/>
              </w:rPr>
              <w:t>Ανε</w:t>
            </w:r>
            <w:proofErr w:type="spellEnd"/>
            <w:r w:rsidRPr="001F216D">
              <w:rPr>
                <w:lang w:val="en-US"/>
              </w:rPr>
              <w:t>πτυγμένες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GB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  <w:rPr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6FA" w:rsidRPr="001F216D" w:rsidRDefault="001926FA" w:rsidP="00FD7C45">
            <w:pPr>
              <w:pStyle w:val="a3"/>
              <w:jc w:val="center"/>
            </w:pPr>
            <w:r w:rsidRPr="001F216D"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lang w:val="en-US"/>
              </w:rPr>
            </w:pPr>
            <w:r w:rsidRPr="001F216D">
              <w:rPr>
                <w:lang w:val="en-US"/>
              </w:rPr>
              <w:t>NAI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26FA" w:rsidRPr="001F216D" w:rsidRDefault="001926FA" w:rsidP="00FD7C45">
            <w:pPr>
              <w:pStyle w:val="a3"/>
              <w:jc w:val="center"/>
              <w:rPr>
                <w:lang w:val="en-US"/>
              </w:rPr>
            </w:pPr>
            <w:r w:rsidRPr="001F216D">
              <w:rPr>
                <w:lang w:val="en-US"/>
              </w:rPr>
              <w:t>OXI</w:t>
            </w:r>
          </w:p>
        </w:tc>
      </w:tr>
    </w:tbl>
    <w:p w:rsidR="001926FA" w:rsidRPr="005F59F7" w:rsidRDefault="001926FA" w:rsidP="001926FA">
      <w:pPr>
        <w:pStyle w:val="3"/>
        <w:rPr>
          <w:sz w:val="22"/>
          <w:szCs w:val="22"/>
        </w:rPr>
      </w:pPr>
      <w:r w:rsidRPr="005F59F7">
        <w:t>Χρηματοδοτικό σχήμα</w:t>
      </w:r>
    </w:p>
    <w:p w:rsidR="001926FA" w:rsidRPr="005F59F7" w:rsidRDefault="001926FA" w:rsidP="001926FA">
      <w:r w:rsidRPr="005F59F7">
        <w:t xml:space="preserve"> Στον πίνακα που ακολουθεί αναλύεται ο ενδεικτικός προϋπολογισμός της δράσης.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5"/>
        <w:gridCol w:w="4559"/>
      </w:tblGrid>
      <w:tr w:rsidR="001926FA" w:rsidRPr="001F216D" w:rsidTr="00FD7C45">
        <w:tc>
          <w:tcPr>
            <w:tcW w:w="4111" w:type="dxa"/>
            <w:shd w:val="clear" w:color="auto" w:fill="D9D9D9"/>
          </w:tcPr>
          <w:p w:rsidR="001926FA" w:rsidRPr="001F216D" w:rsidRDefault="001926FA" w:rsidP="00FD7C45"/>
        </w:tc>
        <w:tc>
          <w:tcPr>
            <w:tcW w:w="4961" w:type="dxa"/>
            <w:shd w:val="clear" w:color="auto" w:fill="D9D9D9"/>
          </w:tcPr>
          <w:p w:rsidR="001926FA" w:rsidRPr="001F216D" w:rsidRDefault="001926FA" w:rsidP="00FD7C45">
            <w:pPr>
              <w:jc w:val="center"/>
            </w:pPr>
            <w:r w:rsidRPr="001F216D">
              <w:t>Σύνολο Χώρας/ Κατηγορίες Περιφέρειας</w:t>
            </w:r>
          </w:p>
        </w:tc>
      </w:tr>
      <w:tr w:rsidR="001926FA" w:rsidRPr="001F216D" w:rsidTr="00FD7C45">
        <w:tc>
          <w:tcPr>
            <w:tcW w:w="4111" w:type="dxa"/>
          </w:tcPr>
          <w:p w:rsidR="001926FA" w:rsidRPr="001F216D" w:rsidRDefault="001926FA" w:rsidP="00FD7C45">
            <w:r w:rsidRPr="001F216D">
              <w:t>Συνολικό Κόστος (α)</w:t>
            </w:r>
          </w:p>
        </w:tc>
        <w:tc>
          <w:tcPr>
            <w:tcW w:w="4961" w:type="dxa"/>
          </w:tcPr>
          <w:p w:rsidR="001926FA" w:rsidRPr="001F216D" w:rsidRDefault="001926FA" w:rsidP="00FD7C45">
            <w:pPr>
              <w:jc w:val="right"/>
            </w:pPr>
            <w:r w:rsidRPr="001F216D">
              <w:t>26.000.000</w:t>
            </w:r>
          </w:p>
        </w:tc>
      </w:tr>
      <w:tr w:rsidR="001926FA" w:rsidRPr="001F216D" w:rsidTr="00FD7C45">
        <w:tc>
          <w:tcPr>
            <w:tcW w:w="4111" w:type="dxa"/>
          </w:tcPr>
          <w:p w:rsidR="001926FA" w:rsidRPr="001F216D" w:rsidRDefault="001926FA" w:rsidP="00FD7C45">
            <w:r w:rsidRPr="001F216D">
              <w:tab/>
              <w:t>Δημόσια Δαπάνη (β)</w:t>
            </w:r>
          </w:p>
        </w:tc>
        <w:tc>
          <w:tcPr>
            <w:tcW w:w="4961" w:type="dxa"/>
          </w:tcPr>
          <w:p w:rsidR="001926FA" w:rsidRPr="001F216D" w:rsidRDefault="001926FA" w:rsidP="00FD7C45">
            <w:pPr>
              <w:jc w:val="right"/>
            </w:pPr>
            <w:r w:rsidRPr="001F216D">
              <w:t>26.</w:t>
            </w:r>
            <w:r w:rsidRPr="001F216D">
              <w:rPr>
                <w:lang w:val="en-US"/>
              </w:rPr>
              <w:t>0</w:t>
            </w:r>
            <w:r w:rsidRPr="001F216D">
              <w:t>00.000</w:t>
            </w:r>
          </w:p>
        </w:tc>
      </w:tr>
      <w:tr w:rsidR="001926FA" w:rsidRPr="001F216D" w:rsidTr="00FD7C45">
        <w:tc>
          <w:tcPr>
            <w:tcW w:w="4111" w:type="dxa"/>
          </w:tcPr>
          <w:p w:rsidR="001926FA" w:rsidRPr="001F216D" w:rsidRDefault="001926FA" w:rsidP="00FD7C45">
            <w:r w:rsidRPr="001F216D">
              <w:tab/>
            </w:r>
            <w:r w:rsidRPr="001F216D">
              <w:tab/>
            </w:r>
            <w:proofErr w:type="spellStart"/>
            <w:r w:rsidRPr="001F216D">
              <w:t>Ενωσιακή</w:t>
            </w:r>
            <w:proofErr w:type="spellEnd"/>
            <w:r w:rsidRPr="001F216D">
              <w:t xml:space="preserve"> Συνδρομή (γ)</w:t>
            </w:r>
          </w:p>
        </w:tc>
        <w:tc>
          <w:tcPr>
            <w:tcW w:w="4961" w:type="dxa"/>
          </w:tcPr>
          <w:p w:rsidR="001926FA" w:rsidRPr="001F216D" w:rsidRDefault="001926FA" w:rsidP="00FD7C45">
            <w:pPr>
              <w:jc w:val="right"/>
            </w:pPr>
            <w:r w:rsidRPr="001F216D">
              <w:t>20.800.000</w:t>
            </w:r>
          </w:p>
        </w:tc>
      </w:tr>
      <w:tr w:rsidR="001926FA" w:rsidRPr="001F216D" w:rsidTr="00FD7C45">
        <w:tc>
          <w:tcPr>
            <w:tcW w:w="4111" w:type="dxa"/>
          </w:tcPr>
          <w:p w:rsidR="001926FA" w:rsidRPr="001F216D" w:rsidRDefault="001926FA" w:rsidP="00FD7C45">
            <w:r w:rsidRPr="001F216D">
              <w:tab/>
            </w:r>
            <w:r w:rsidRPr="001F216D">
              <w:tab/>
              <w:t>Εθνική Συμμετοχή (δ)</w:t>
            </w:r>
          </w:p>
        </w:tc>
        <w:tc>
          <w:tcPr>
            <w:tcW w:w="4961" w:type="dxa"/>
          </w:tcPr>
          <w:p w:rsidR="001926FA" w:rsidRPr="001F216D" w:rsidRDefault="001926FA" w:rsidP="00FD7C45">
            <w:pPr>
              <w:jc w:val="right"/>
            </w:pPr>
            <w:r w:rsidRPr="001F216D">
              <w:t>5.200.000</w:t>
            </w:r>
          </w:p>
        </w:tc>
      </w:tr>
      <w:tr w:rsidR="001926FA" w:rsidRPr="001F216D" w:rsidTr="00FD7C45">
        <w:tc>
          <w:tcPr>
            <w:tcW w:w="4111" w:type="dxa"/>
          </w:tcPr>
          <w:p w:rsidR="001926FA" w:rsidRPr="001F216D" w:rsidRDefault="001926FA" w:rsidP="00FD7C45">
            <w:r w:rsidRPr="001F216D">
              <w:tab/>
              <w:t>Ιδιωτική Συμμετοχή (ε)</w:t>
            </w:r>
          </w:p>
        </w:tc>
        <w:tc>
          <w:tcPr>
            <w:tcW w:w="4961" w:type="dxa"/>
          </w:tcPr>
          <w:p w:rsidR="001926FA" w:rsidRPr="001F216D" w:rsidRDefault="001926FA" w:rsidP="00FD7C45">
            <w:pPr>
              <w:jc w:val="right"/>
            </w:pPr>
            <w:r w:rsidRPr="001F216D">
              <w:t>0</w:t>
            </w:r>
          </w:p>
        </w:tc>
      </w:tr>
    </w:tbl>
    <w:p w:rsidR="001926FA" w:rsidRPr="005F59F7" w:rsidRDefault="001926FA" w:rsidP="001926FA">
      <w:pPr>
        <w:pStyle w:val="3"/>
      </w:pPr>
      <w:r w:rsidRPr="005F59F7">
        <w:t>Δυνητικοί δικαιούχοι</w:t>
      </w:r>
    </w:p>
    <w:p w:rsidR="001926FA" w:rsidRPr="005F59F7" w:rsidRDefault="001926FA" w:rsidP="001926FA">
      <w:r w:rsidRPr="005F59F7">
        <w:t>Ως δυνητικοί δικαιούχοι αναφέρονται</w:t>
      </w:r>
      <w:r>
        <w:t xml:space="preserve"> </w:t>
      </w:r>
      <w:r w:rsidRPr="005F59F7">
        <w:t>Υπουργείο Οικονομίας, Υποδομών, Ναυτιλίας &amp; Τουρισμού , Περιφέρεια Ηπείρου</w:t>
      </w:r>
    </w:p>
    <w:p w:rsidR="001926FA" w:rsidRPr="005F59F7" w:rsidRDefault="001926FA" w:rsidP="001926FA">
      <w:pPr>
        <w:pStyle w:val="3"/>
        <w:rPr>
          <w:sz w:val="22"/>
          <w:szCs w:val="22"/>
        </w:rPr>
      </w:pPr>
      <w:r w:rsidRPr="005F59F7">
        <w:lastRenderedPageBreak/>
        <w:t>Χρονοπρογραμματισμός εργασιών</w:t>
      </w:r>
    </w:p>
    <w:p w:rsidR="001926FA" w:rsidRPr="005F59F7" w:rsidRDefault="001926FA" w:rsidP="001926FA">
      <w:r w:rsidRPr="005F59F7">
        <w:t xml:space="preserve"> Στον παρακάτω πίνακα αναλύονται οι ενέργειες που πρέπει να ληφθούν υπόψη προκειμένου να είναι δυνατή η έκδοση πρόσκλησης υποβολής προτάσεων για τη συγκεκριμένη δράση.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1"/>
        <w:gridCol w:w="2463"/>
      </w:tblGrid>
      <w:tr w:rsidR="001926FA" w:rsidRPr="001F216D" w:rsidTr="00FD7C45">
        <w:tc>
          <w:tcPr>
            <w:tcW w:w="6471" w:type="dxa"/>
            <w:shd w:val="clear" w:color="auto" w:fill="D9D9D9"/>
          </w:tcPr>
          <w:p w:rsidR="001926FA" w:rsidRPr="001F216D" w:rsidRDefault="001926FA" w:rsidP="00FD7C45">
            <w:r w:rsidRPr="001F216D">
              <w:t>Ενέργεια</w:t>
            </w:r>
          </w:p>
        </w:tc>
        <w:tc>
          <w:tcPr>
            <w:tcW w:w="2601" w:type="dxa"/>
            <w:shd w:val="clear" w:color="auto" w:fill="D9D9D9"/>
          </w:tcPr>
          <w:p w:rsidR="001926FA" w:rsidRPr="001F216D" w:rsidRDefault="001926FA" w:rsidP="00FD7C45">
            <w:pPr>
              <w:jc w:val="center"/>
            </w:pPr>
            <w:r w:rsidRPr="001F216D">
              <w:t>Ημερομηνία</w:t>
            </w: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 xml:space="preserve">Εκπλήρωση </w:t>
            </w:r>
            <w:proofErr w:type="spellStart"/>
            <w:r w:rsidRPr="001F216D">
              <w:t>αιρεσιμότητας</w:t>
            </w:r>
            <w:proofErr w:type="spellEnd"/>
            <w:r w:rsidRPr="001F216D">
              <w:t xml:space="preserve"> 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Έχει εκπληρωθεί</w:t>
            </w: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 xml:space="preserve">Εκπλήρωση αυτοδέσμευσης 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-</w:t>
            </w: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>Διευθέτηση εκκρεμοτήτων δεικτών εκροής (Συμπλήρωση δελτίων ταυτότητας, Στοχοθέτηση νέων δεικτών &amp; εισαγωγή τους στο ΟΠΣ)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-</w:t>
            </w: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>Επιλογή ΕΦΔ (αρ. 19, Ν. 4314/2014)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-</w:t>
            </w: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>Έγκριση κριτηρίων αξιολόγησης και επιλογής πράξης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Ιούνιος 2015</w:t>
            </w:r>
          </w:p>
        </w:tc>
      </w:tr>
      <w:tr w:rsidR="001926FA" w:rsidRPr="001F216D" w:rsidTr="00FD7C45">
        <w:tc>
          <w:tcPr>
            <w:tcW w:w="6471" w:type="dxa"/>
            <w:tcBorders>
              <w:left w:val="nil"/>
              <w:right w:val="nil"/>
            </w:tcBorders>
          </w:tcPr>
          <w:p w:rsidR="001926FA" w:rsidRPr="001F216D" w:rsidRDefault="001926FA" w:rsidP="00FD7C45"/>
        </w:tc>
        <w:tc>
          <w:tcPr>
            <w:tcW w:w="2601" w:type="dxa"/>
            <w:tcBorders>
              <w:left w:val="nil"/>
              <w:right w:val="nil"/>
            </w:tcBorders>
          </w:tcPr>
          <w:p w:rsidR="001926FA" w:rsidRPr="001F216D" w:rsidRDefault="001926FA" w:rsidP="00FD7C45">
            <w:pPr>
              <w:jc w:val="center"/>
            </w:pPr>
          </w:p>
        </w:tc>
      </w:tr>
      <w:tr w:rsidR="001926FA" w:rsidRPr="001F216D" w:rsidTr="00FD7C45">
        <w:tc>
          <w:tcPr>
            <w:tcW w:w="6471" w:type="dxa"/>
          </w:tcPr>
          <w:p w:rsidR="001926FA" w:rsidRPr="001F216D" w:rsidRDefault="001926FA" w:rsidP="00FD7C45">
            <w:r w:rsidRPr="001F216D">
              <w:t>Εκτιμώμενη ημερομηνία έκδοσης της πρόσκλησης</w:t>
            </w:r>
          </w:p>
        </w:tc>
        <w:tc>
          <w:tcPr>
            <w:tcW w:w="2601" w:type="dxa"/>
          </w:tcPr>
          <w:p w:rsidR="001926FA" w:rsidRPr="001F216D" w:rsidRDefault="001926FA" w:rsidP="00FD7C45">
            <w:pPr>
              <w:jc w:val="center"/>
            </w:pPr>
            <w:r w:rsidRPr="001F216D">
              <w:t>Α τρίμηνο 2016</w:t>
            </w:r>
          </w:p>
        </w:tc>
      </w:tr>
    </w:tbl>
    <w:p w:rsidR="00A51862" w:rsidRDefault="00A51862">
      <w:bookmarkStart w:id="1" w:name="_GoBack"/>
      <w:bookmarkEnd w:id="1"/>
    </w:p>
    <w:sectPr w:rsidR="00A518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FA"/>
    <w:rsid w:val="001926FA"/>
    <w:rsid w:val="00A5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FA"/>
    <w:pPr>
      <w:spacing w:before="120" w:after="120" w:line="240" w:lineRule="auto"/>
      <w:jc w:val="both"/>
    </w:pPr>
    <w:rPr>
      <w:rFonts w:ascii="Calibri" w:eastAsia="Times New Roman" w:hAnsi="Calibri" w:cs="Calibri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92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ίνακας"/>
    <w:basedOn w:val="a"/>
    <w:link w:val="Char"/>
    <w:uiPriority w:val="99"/>
    <w:rsid w:val="001926FA"/>
    <w:rPr>
      <w:sz w:val="18"/>
      <w:szCs w:val="18"/>
    </w:rPr>
  </w:style>
  <w:style w:type="character" w:customStyle="1" w:styleId="Char">
    <w:name w:val="Πίνακας Char"/>
    <w:basedOn w:val="a0"/>
    <w:link w:val="a3"/>
    <w:uiPriority w:val="99"/>
    <w:locked/>
    <w:rsid w:val="001926FA"/>
    <w:rPr>
      <w:rFonts w:ascii="Calibri" w:eastAsia="Times New Roman" w:hAnsi="Calibri" w:cs="Calibri"/>
      <w:sz w:val="18"/>
      <w:szCs w:val="18"/>
      <w:lang w:eastAsia="el-GR"/>
    </w:rPr>
  </w:style>
  <w:style w:type="paragraph" w:customStyle="1" w:styleId="20">
    <w:name w:val="Στυλ2"/>
    <w:basedOn w:val="2"/>
    <w:link w:val="2Char0"/>
    <w:uiPriority w:val="99"/>
    <w:rsid w:val="001926FA"/>
    <w:pPr>
      <w:keepLines w:val="0"/>
      <w:shd w:val="clear" w:color="auto" w:fill="95B3D7"/>
      <w:spacing w:before="120" w:after="120"/>
    </w:pPr>
    <w:rPr>
      <w:rFonts w:ascii="Calibri" w:eastAsia="Times New Roman" w:hAnsi="Calibri" w:cs="Times New Roman"/>
      <w:iCs/>
      <w:sz w:val="24"/>
    </w:rPr>
  </w:style>
  <w:style w:type="character" w:customStyle="1" w:styleId="2Char0">
    <w:name w:val="Στυλ2 Char"/>
    <w:basedOn w:val="2Char"/>
    <w:link w:val="20"/>
    <w:uiPriority w:val="99"/>
    <w:locked/>
    <w:rsid w:val="001926FA"/>
    <w:rPr>
      <w:rFonts w:ascii="Calibri" w:eastAsia="Times New Roman" w:hAnsi="Calibri" w:cs="Times New Roman"/>
      <w:b/>
      <w:bCs/>
      <w:iCs/>
      <w:color w:val="4F81BD" w:themeColor="accent1"/>
      <w:sz w:val="24"/>
      <w:szCs w:val="26"/>
      <w:shd w:val="clear" w:color="auto" w:fill="95B3D7"/>
      <w:lang w:eastAsia="el-GR"/>
    </w:rPr>
  </w:style>
  <w:style w:type="paragraph" w:customStyle="1" w:styleId="3">
    <w:name w:val="Στυλ3"/>
    <w:basedOn w:val="a"/>
    <w:link w:val="3Char"/>
    <w:uiPriority w:val="99"/>
    <w:rsid w:val="001926FA"/>
    <w:pPr>
      <w:keepNext/>
      <w:spacing w:before="360"/>
      <w:outlineLvl w:val="2"/>
    </w:pPr>
    <w:rPr>
      <w:rFonts w:cs="Times New Roman"/>
      <w:b/>
      <w:bCs/>
      <w:sz w:val="24"/>
      <w:szCs w:val="26"/>
    </w:rPr>
  </w:style>
  <w:style w:type="character" w:customStyle="1" w:styleId="3Char">
    <w:name w:val="Στυλ3 Char"/>
    <w:basedOn w:val="a0"/>
    <w:link w:val="3"/>
    <w:uiPriority w:val="99"/>
    <w:locked/>
    <w:rsid w:val="001926FA"/>
    <w:rPr>
      <w:rFonts w:ascii="Calibri" w:eastAsia="Times New Roman" w:hAnsi="Calibri" w:cs="Times New Roman"/>
      <w:b/>
      <w:bCs/>
      <w:sz w:val="24"/>
      <w:szCs w:val="26"/>
      <w:lang w:eastAsia="el-GR"/>
    </w:rPr>
  </w:style>
  <w:style w:type="paragraph" w:customStyle="1" w:styleId="a4">
    <w:name w:val="Πίνακας Κειμένου"/>
    <w:basedOn w:val="a"/>
    <w:link w:val="Char0"/>
    <w:uiPriority w:val="99"/>
    <w:rsid w:val="001926FA"/>
    <w:rPr>
      <w:i/>
    </w:rPr>
  </w:style>
  <w:style w:type="character" w:customStyle="1" w:styleId="Char0">
    <w:name w:val="Πίνακας Κειμένου Char"/>
    <w:basedOn w:val="a0"/>
    <w:link w:val="a4"/>
    <w:uiPriority w:val="99"/>
    <w:locked/>
    <w:rsid w:val="001926FA"/>
    <w:rPr>
      <w:rFonts w:ascii="Calibri" w:eastAsia="Times New Roman" w:hAnsi="Calibri" w:cs="Calibri"/>
      <w:i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192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FA"/>
    <w:pPr>
      <w:spacing w:before="120" w:after="120" w:line="240" w:lineRule="auto"/>
      <w:jc w:val="both"/>
    </w:pPr>
    <w:rPr>
      <w:rFonts w:ascii="Calibri" w:eastAsia="Times New Roman" w:hAnsi="Calibri" w:cs="Calibri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92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ίνακας"/>
    <w:basedOn w:val="a"/>
    <w:link w:val="Char"/>
    <w:uiPriority w:val="99"/>
    <w:rsid w:val="001926FA"/>
    <w:rPr>
      <w:sz w:val="18"/>
      <w:szCs w:val="18"/>
    </w:rPr>
  </w:style>
  <w:style w:type="character" w:customStyle="1" w:styleId="Char">
    <w:name w:val="Πίνακας Char"/>
    <w:basedOn w:val="a0"/>
    <w:link w:val="a3"/>
    <w:uiPriority w:val="99"/>
    <w:locked/>
    <w:rsid w:val="001926FA"/>
    <w:rPr>
      <w:rFonts w:ascii="Calibri" w:eastAsia="Times New Roman" w:hAnsi="Calibri" w:cs="Calibri"/>
      <w:sz w:val="18"/>
      <w:szCs w:val="18"/>
      <w:lang w:eastAsia="el-GR"/>
    </w:rPr>
  </w:style>
  <w:style w:type="paragraph" w:customStyle="1" w:styleId="20">
    <w:name w:val="Στυλ2"/>
    <w:basedOn w:val="2"/>
    <w:link w:val="2Char0"/>
    <w:uiPriority w:val="99"/>
    <w:rsid w:val="001926FA"/>
    <w:pPr>
      <w:keepLines w:val="0"/>
      <w:shd w:val="clear" w:color="auto" w:fill="95B3D7"/>
      <w:spacing w:before="120" w:after="120"/>
    </w:pPr>
    <w:rPr>
      <w:rFonts w:ascii="Calibri" w:eastAsia="Times New Roman" w:hAnsi="Calibri" w:cs="Times New Roman"/>
      <w:iCs/>
      <w:sz w:val="24"/>
    </w:rPr>
  </w:style>
  <w:style w:type="character" w:customStyle="1" w:styleId="2Char0">
    <w:name w:val="Στυλ2 Char"/>
    <w:basedOn w:val="2Char"/>
    <w:link w:val="20"/>
    <w:uiPriority w:val="99"/>
    <w:locked/>
    <w:rsid w:val="001926FA"/>
    <w:rPr>
      <w:rFonts w:ascii="Calibri" w:eastAsia="Times New Roman" w:hAnsi="Calibri" w:cs="Times New Roman"/>
      <w:b/>
      <w:bCs/>
      <w:iCs/>
      <w:color w:val="4F81BD" w:themeColor="accent1"/>
      <w:sz w:val="24"/>
      <w:szCs w:val="26"/>
      <w:shd w:val="clear" w:color="auto" w:fill="95B3D7"/>
      <w:lang w:eastAsia="el-GR"/>
    </w:rPr>
  </w:style>
  <w:style w:type="paragraph" w:customStyle="1" w:styleId="3">
    <w:name w:val="Στυλ3"/>
    <w:basedOn w:val="a"/>
    <w:link w:val="3Char"/>
    <w:uiPriority w:val="99"/>
    <w:rsid w:val="001926FA"/>
    <w:pPr>
      <w:keepNext/>
      <w:spacing w:before="360"/>
      <w:outlineLvl w:val="2"/>
    </w:pPr>
    <w:rPr>
      <w:rFonts w:cs="Times New Roman"/>
      <w:b/>
      <w:bCs/>
      <w:sz w:val="24"/>
      <w:szCs w:val="26"/>
    </w:rPr>
  </w:style>
  <w:style w:type="character" w:customStyle="1" w:styleId="3Char">
    <w:name w:val="Στυλ3 Char"/>
    <w:basedOn w:val="a0"/>
    <w:link w:val="3"/>
    <w:uiPriority w:val="99"/>
    <w:locked/>
    <w:rsid w:val="001926FA"/>
    <w:rPr>
      <w:rFonts w:ascii="Calibri" w:eastAsia="Times New Roman" w:hAnsi="Calibri" w:cs="Times New Roman"/>
      <w:b/>
      <w:bCs/>
      <w:sz w:val="24"/>
      <w:szCs w:val="26"/>
      <w:lang w:eastAsia="el-GR"/>
    </w:rPr>
  </w:style>
  <w:style w:type="paragraph" w:customStyle="1" w:styleId="a4">
    <w:name w:val="Πίνακας Κειμένου"/>
    <w:basedOn w:val="a"/>
    <w:link w:val="Char0"/>
    <w:uiPriority w:val="99"/>
    <w:rsid w:val="001926FA"/>
    <w:rPr>
      <w:i/>
    </w:rPr>
  </w:style>
  <w:style w:type="character" w:customStyle="1" w:styleId="Char0">
    <w:name w:val="Πίνακας Κειμένου Char"/>
    <w:basedOn w:val="a0"/>
    <w:link w:val="a4"/>
    <w:uiPriority w:val="99"/>
    <w:locked/>
    <w:rsid w:val="001926FA"/>
    <w:rPr>
      <w:rFonts w:ascii="Calibri" w:eastAsia="Times New Roman" w:hAnsi="Calibri" w:cs="Calibri"/>
      <w:i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192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ΤΣΙΤΟΥΡΙΔΟΥ ΣΟΦΙΑ</dc:creator>
  <cp:lastModifiedBy>ΤΣΙΤΟΥΡΙΔΟΥ ΣΟΦΙΑ</cp:lastModifiedBy>
  <cp:revision>1</cp:revision>
  <dcterms:created xsi:type="dcterms:W3CDTF">2016-04-18T11:51:00Z</dcterms:created>
  <dcterms:modified xsi:type="dcterms:W3CDTF">2016-04-18T11:52:00Z</dcterms:modified>
</cp:coreProperties>
</file>