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F17EC" w14:textId="77777777" w:rsidR="008D5819" w:rsidRPr="001D0D37" w:rsidRDefault="008D5819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1D0D37">
        <w:rPr>
          <w:rFonts w:ascii="Tahoma" w:hAnsi="Tahoma" w:cs="Tahoma"/>
          <w:b/>
          <w:sz w:val="24"/>
          <w:szCs w:val="24"/>
        </w:rPr>
        <w:t>Έντυπο ε</w:t>
      </w:r>
      <w:r w:rsidR="00602AC2" w:rsidRPr="001D0D37">
        <w:rPr>
          <w:rFonts w:ascii="Tahoma" w:hAnsi="Tahoma" w:cs="Tahoma"/>
          <w:b/>
          <w:sz w:val="24"/>
          <w:szCs w:val="24"/>
        </w:rPr>
        <w:t>λ</w:t>
      </w:r>
      <w:r w:rsidRPr="001D0D37">
        <w:rPr>
          <w:rFonts w:ascii="Tahoma" w:hAnsi="Tahoma" w:cs="Tahoma"/>
          <w:b/>
          <w:sz w:val="24"/>
          <w:szCs w:val="24"/>
        </w:rPr>
        <w:t>έ</w:t>
      </w:r>
      <w:r w:rsidR="00602AC2" w:rsidRPr="001D0D37">
        <w:rPr>
          <w:rFonts w:ascii="Tahoma" w:hAnsi="Tahoma" w:cs="Tahoma"/>
          <w:b/>
          <w:sz w:val="24"/>
          <w:szCs w:val="24"/>
        </w:rPr>
        <w:t>γχο</w:t>
      </w:r>
      <w:r w:rsidRPr="001D0D37">
        <w:rPr>
          <w:rFonts w:ascii="Tahoma" w:hAnsi="Tahoma" w:cs="Tahoma"/>
          <w:b/>
          <w:sz w:val="24"/>
          <w:szCs w:val="24"/>
        </w:rPr>
        <w:t>υ</w:t>
      </w:r>
      <w:r w:rsidR="00602AC2" w:rsidRPr="001D0D37">
        <w:rPr>
          <w:rFonts w:ascii="Tahoma" w:hAnsi="Tahoma" w:cs="Tahoma"/>
          <w:b/>
          <w:sz w:val="24"/>
          <w:szCs w:val="24"/>
        </w:rPr>
        <w:t xml:space="preserve"> συμβατότητας </w:t>
      </w:r>
    </w:p>
    <w:p w14:paraId="4D3053C8" w14:textId="50E6119A" w:rsidR="008D581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της προτεινόμενης πράξης </w:t>
      </w:r>
      <w:r w:rsidR="008D5819">
        <w:rPr>
          <w:rFonts w:ascii="Tahoma" w:hAnsi="Tahoma" w:cs="Tahoma"/>
          <w:b/>
          <w:sz w:val="24"/>
          <w:szCs w:val="24"/>
        </w:rPr>
        <w:t>………………………….</w:t>
      </w:r>
    </w:p>
    <w:p w14:paraId="0119998B" w14:textId="34E4EBA1" w:rsidR="00602AC2" w:rsidRPr="0080372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με τους όρους, περιορισμούς και κατευθύνσεις της Απόφασης του ΥΠΕΝ Περιβαλλοντικής έγκρισης του </w:t>
      </w:r>
      <w:r w:rsidR="00803729">
        <w:rPr>
          <w:rFonts w:ascii="Tahoma" w:hAnsi="Tahoma" w:cs="Tahoma"/>
          <w:b/>
          <w:sz w:val="24"/>
          <w:szCs w:val="24"/>
        </w:rPr>
        <w:t>Προγράμματος</w:t>
      </w:r>
      <w:r w:rsidRPr="00803729">
        <w:rPr>
          <w:rFonts w:ascii="Tahoma" w:hAnsi="Tahoma" w:cs="Tahoma"/>
          <w:b/>
          <w:sz w:val="24"/>
          <w:szCs w:val="24"/>
        </w:rPr>
        <w:t xml:space="preserve"> Ήπειρος 2021-2027</w:t>
      </w:r>
    </w:p>
    <w:p w14:paraId="4E242B22" w14:textId="77777777" w:rsidR="00602AC2" w:rsidRDefault="00602AC2" w:rsidP="00602AC2">
      <w:pPr>
        <w:pStyle w:val="a3"/>
        <w:rPr>
          <w:b/>
          <w:sz w:val="21"/>
        </w:rPr>
      </w:pPr>
    </w:p>
    <w:tbl>
      <w:tblPr>
        <w:tblStyle w:val="3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24"/>
        <w:gridCol w:w="5183"/>
        <w:gridCol w:w="563"/>
        <w:gridCol w:w="617"/>
        <w:gridCol w:w="618"/>
        <w:gridCol w:w="1592"/>
      </w:tblGrid>
      <w:tr w:rsidR="006100A8" w:rsidRPr="006100A8" w14:paraId="50C09498" w14:textId="77777777" w:rsidTr="00150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1" w:type="dxa"/>
            <w:vAlign w:val="center"/>
          </w:tcPr>
          <w:p w14:paraId="5C9795B0" w14:textId="77777777" w:rsidR="006100A8" w:rsidRPr="006100A8" w:rsidRDefault="006100A8" w:rsidP="006100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924" w:type="dxa"/>
            <w:vAlign w:val="center"/>
          </w:tcPr>
          <w:p w14:paraId="3E565A2D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Τομέας</w:t>
            </w:r>
          </w:p>
        </w:tc>
        <w:tc>
          <w:tcPr>
            <w:tcW w:w="5183" w:type="dxa"/>
            <w:vAlign w:val="center"/>
          </w:tcPr>
          <w:p w14:paraId="11CE5701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Κριτήρια / Κατευθύνσεις</w:t>
            </w:r>
          </w:p>
        </w:tc>
        <w:tc>
          <w:tcPr>
            <w:tcW w:w="563" w:type="dxa"/>
            <w:vAlign w:val="center"/>
          </w:tcPr>
          <w:p w14:paraId="33EC6EFF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Ναι</w:t>
            </w:r>
          </w:p>
        </w:tc>
        <w:tc>
          <w:tcPr>
            <w:tcW w:w="617" w:type="dxa"/>
            <w:vAlign w:val="center"/>
          </w:tcPr>
          <w:p w14:paraId="106AF7DE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Όχι</w:t>
            </w:r>
          </w:p>
        </w:tc>
        <w:tc>
          <w:tcPr>
            <w:tcW w:w="618" w:type="dxa"/>
            <w:vAlign w:val="center"/>
          </w:tcPr>
          <w:p w14:paraId="72B3C135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Δ/Α</w:t>
            </w:r>
          </w:p>
        </w:tc>
        <w:tc>
          <w:tcPr>
            <w:tcW w:w="1592" w:type="dxa"/>
            <w:vAlign w:val="center"/>
          </w:tcPr>
          <w:p w14:paraId="75080BFB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Σχόλια</w:t>
            </w:r>
          </w:p>
        </w:tc>
      </w:tr>
      <w:tr w:rsidR="001D0D37" w:rsidRPr="001D0D37" w14:paraId="7BDDF8B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711612A" w14:textId="77777777" w:rsidR="006100A8" w:rsidRPr="001D0D37" w:rsidRDefault="006100A8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0C948D9" w14:textId="77777777" w:rsidR="006100A8" w:rsidRPr="001D0D37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1D0D37">
              <w:rPr>
                <w:rFonts w:ascii="Tahoma" w:hAnsi="Tahoma" w:cs="Tahoma"/>
                <w:b/>
                <w:sz w:val="20"/>
                <w:szCs w:val="20"/>
              </w:rPr>
              <w:t>Χωροθέτηση</w:t>
            </w:r>
            <w:proofErr w:type="spellEnd"/>
          </w:p>
        </w:tc>
        <w:tc>
          <w:tcPr>
            <w:tcW w:w="5183" w:type="dxa"/>
            <w:vAlign w:val="center"/>
          </w:tcPr>
          <w:p w14:paraId="04FC7657" w14:textId="1F1205B7" w:rsidR="006100A8" w:rsidRPr="001D0D37" w:rsidRDefault="00367061" w:rsidP="00150462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είναι συμβατό </w:t>
            </w:r>
            <w:r w:rsidR="00323FDA" w:rsidRPr="001D0D37">
              <w:rPr>
                <w:rFonts w:ascii="Tahoma" w:hAnsi="Tahoma" w:cs="Tahoma"/>
                <w:sz w:val="20"/>
                <w:szCs w:val="20"/>
              </w:rPr>
              <w:t xml:space="preserve">με </w:t>
            </w:r>
            <w:r w:rsidRPr="001D0D37">
              <w:rPr>
                <w:rFonts w:ascii="Tahoma" w:hAnsi="Tahoma" w:cs="Tahoma"/>
                <w:sz w:val="20"/>
                <w:szCs w:val="20"/>
              </w:rPr>
              <w:t>το ισχύον θεσμικό πλαίσιο του χωροταξικού και πολεοδομικού σχεδιασμού;</w:t>
            </w:r>
          </w:p>
        </w:tc>
        <w:tc>
          <w:tcPr>
            <w:tcW w:w="563" w:type="dxa"/>
            <w:vAlign w:val="center"/>
          </w:tcPr>
          <w:p w14:paraId="6454A2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DE519C2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919F0C1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3360EAD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B3B0CF6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D96B63E" w14:textId="6FCAE3DB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9DA437C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55BD984" w14:textId="28BD7CB5" w:rsidR="00EE10A2" w:rsidRPr="001D0D37" w:rsidRDefault="00367061" w:rsidP="009D7077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σε προστατευόμενες περιοχές ή/και περιοχές που περιλαμβάνονται στο Ευρωπαϊκό Δίκτυο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Natura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2000;</w:t>
            </w:r>
          </w:p>
        </w:tc>
        <w:tc>
          <w:tcPr>
            <w:tcW w:w="563" w:type="dxa"/>
            <w:vAlign w:val="center"/>
          </w:tcPr>
          <w:p w14:paraId="6FB485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B6BC2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00AF00C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EA7ECF9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8E36F8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D84772D" w14:textId="14A7B9D6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4DDCD6DC" w14:textId="77777777" w:rsidR="00EE10A2" w:rsidRPr="001D0D37" w:rsidRDefault="00EE10A2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C2B83C6" w14:textId="5621B40D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σε Δάση και δασικές εκτάσεις / Τοπία Ιδιαίτερου Φυσικού κάλλους / παράκτιες περιοχές;</w:t>
            </w:r>
          </w:p>
        </w:tc>
        <w:tc>
          <w:tcPr>
            <w:tcW w:w="563" w:type="dxa"/>
            <w:vAlign w:val="center"/>
          </w:tcPr>
          <w:p w14:paraId="1C6B1235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2A63579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D5E41F7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41586DC" w14:textId="77777777" w:rsidR="00EE10A2" w:rsidRPr="001D0D37" w:rsidRDefault="00EE10A2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0B273AC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21A2475" w14:textId="12306775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FF5640F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40C7F33" w14:textId="29792CEE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D7077" w:rsidRPr="001D0D37">
              <w:rPr>
                <w:rFonts w:ascii="Tahoma" w:hAnsi="Tahoma" w:cs="Tahoma"/>
                <w:sz w:val="20"/>
                <w:szCs w:val="20"/>
              </w:rPr>
              <w:t xml:space="preserve">σε ιστορικούς τόπους φυσικού /πολιτιστικού ενδιαφέροντος ή άλλες περιοχές υψηλής </w:t>
            </w:r>
            <w:proofErr w:type="spellStart"/>
            <w:r w:rsidR="009D7077" w:rsidRPr="001D0D37">
              <w:rPr>
                <w:rFonts w:ascii="Tahoma" w:hAnsi="Tahoma" w:cs="Tahoma"/>
                <w:sz w:val="20"/>
                <w:szCs w:val="20"/>
              </w:rPr>
              <w:t>επισκεψιμότητας</w:t>
            </w:r>
            <w:proofErr w:type="spellEnd"/>
            <w:r w:rsidR="009D7077" w:rsidRPr="001D0D37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563" w:type="dxa"/>
            <w:vAlign w:val="center"/>
          </w:tcPr>
          <w:p w14:paraId="6E7882CB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03E9996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C96E271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379BF72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7125448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D9B2D52" w14:textId="44B22D28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924" w:type="dxa"/>
            <w:vMerge/>
            <w:vAlign w:val="center"/>
          </w:tcPr>
          <w:p w14:paraId="1526561E" w14:textId="77777777" w:rsidR="006100A8" w:rsidRPr="001D0D37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AC280A1" w14:textId="6F1AE3EE" w:rsidR="006100A8" w:rsidRPr="001D0D37" w:rsidRDefault="009D7077" w:rsidP="00FA59D3">
            <w:pPr>
              <w:pStyle w:val="TableParagraph"/>
              <w:spacing w:before="120" w:after="120"/>
              <w:ind w:left="125" w:right="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Η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χωροθέτηση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λαμβάνει χώρα σε περιοχές εδαφών όπου παρατηρούνται φαινόμενα ερημοποίησης και διάβρωσης ή σε διαταραγμένες εκτάσεις; Αν ναι, λαμβάνεται ειδική μέριμνα για την πιθανή αξιοποίηση ή/και αποκατάσταση των εκτάσεων;</w:t>
            </w:r>
          </w:p>
        </w:tc>
        <w:tc>
          <w:tcPr>
            <w:tcW w:w="563" w:type="dxa"/>
            <w:vAlign w:val="center"/>
          </w:tcPr>
          <w:p w14:paraId="12CDA87C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6C56A98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E9749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CE5A62F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B1DCC1A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3DC28E4A" w14:textId="20EC9F6A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924" w:type="dxa"/>
            <w:vMerge/>
            <w:vAlign w:val="center"/>
          </w:tcPr>
          <w:p w14:paraId="6BD97CFB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119C89B2" w14:textId="0626D69C" w:rsidR="006100A8" w:rsidRPr="001D0D37" w:rsidRDefault="009D7077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σχεδιάζεται να υλοποιηθεί σε αγροτική γη υψηλής παραγωγικότητας;</w:t>
            </w:r>
          </w:p>
        </w:tc>
        <w:tc>
          <w:tcPr>
            <w:tcW w:w="563" w:type="dxa"/>
            <w:vAlign w:val="center"/>
          </w:tcPr>
          <w:p w14:paraId="3D5B2358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C67AADA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0125CC3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7D908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12FE535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B099C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3E5C8FC5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Φυσικές</w:t>
            </w:r>
            <w:r>
              <w:rPr>
                <w:rFonts w:ascii="Tahoma" w:hAnsi="Tahoma"/>
                <w:b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ενότητες</w:t>
            </w:r>
            <w:r>
              <w:rPr>
                <w:rFonts w:ascii="Tahoma" w:hAnsi="Tahoma"/>
                <w:b/>
                <w:spacing w:val="-5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τοπία</w:t>
            </w:r>
          </w:p>
        </w:tc>
        <w:tc>
          <w:tcPr>
            <w:tcW w:w="5183" w:type="dxa"/>
            <w:vAlign w:val="center"/>
          </w:tcPr>
          <w:p w14:paraId="00045A34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χωρικός σχεδιασμός του έργου διασφαλίζει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συνέχεια και τη συνοχή του φυσικού και αστικού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χώρου;</w:t>
            </w:r>
          </w:p>
        </w:tc>
        <w:tc>
          <w:tcPr>
            <w:tcW w:w="563" w:type="dxa"/>
            <w:vAlign w:val="center"/>
          </w:tcPr>
          <w:p w14:paraId="42052401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A430D29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95CBA9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56EB40E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5351512E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1CF99FA" w14:textId="77777777" w:rsidR="006100A8" w:rsidRDefault="006100A8" w:rsidP="00EE10A2">
            <w:pPr>
              <w:pStyle w:val="TableParagraph"/>
              <w:spacing w:before="208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2.2</w:t>
            </w:r>
          </w:p>
        </w:tc>
        <w:tc>
          <w:tcPr>
            <w:tcW w:w="924" w:type="dxa"/>
            <w:vMerge/>
            <w:vAlign w:val="center"/>
          </w:tcPr>
          <w:p w14:paraId="5452EB34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C160C80" w14:textId="77777777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Ενθαρρύνει την προστασία και ανάδειξη φυσικών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στοιχείων εντός αστικών περιοχών, καθώς και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λειτουργική τους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ένταξη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διασύνδεση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αστικές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λειτουργίες;</w:t>
            </w:r>
          </w:p>
        </w:tc>
        <w:tc>
          <w:tcPr>
            <w:tcW w:w="563" w:type="dxa"/>
            <w:vAlign w:val="center"/>
          </w:tcPr>
          <w:p w14:paraId="44EA3F7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991EEE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E870DFB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E30058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F8578B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A42793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18F38C0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Φυσικό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περιβάλλον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βιοποικιλότητα</w:t>
            </w:r>
          </w:p>
        </w:tc>
        <w:tc>
          <w:tcPr>
            <w:tcW w:w="5183" w:type="dxa"/>
            <w:vAlign w:val="center"/>
          </w:tcPr>
          <w:p w14:paraId="2E80EB74" w14:textId="1D5D6F6D" w:rsidR="006100A8" w:rsidRPr="00602AC2" w:rsidRDefault="006100A8" w:rsidP="00150462">
            <w:pPr>
              <w:pStyle w:val="TableParagraph"/>
              <w:spacing w:before="120" w:after="120"/>
              <w:ind w:left="125" w:righ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602AC2">
              <w:rPr>
                <w:rFonts w:ascii="Tahoma" w:hAnsi="Tahoma"/>
                <w:spacing w:val="6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κινδύνων ρύπανσης ή καταστροφής 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φυσικού περιβάλλοντος με ενσωμάτωση 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ανάλογων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περιστατικών;</w:t>
            </w:r>
          </w:p>
        </w:tc>
        <w:tc>
          <w:tcPr>
            <w:tcW w:w="563" w:type="dxa"/>
            <w:vAlign w:val="center"/>
          </w:tcPr>
          <w:p w14:paraId="22D5827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3FB6B2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4A48B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FD3E8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19EEB50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E7420C0" w14:textId="77777777" w:rsidR="006100A8" w:rsidRDefault="006100A8" w:rsidP="00EE10A2">
            <w:pPr>
              <w:pStyle w:val="TableParagraph"/>
              <w:spacing w:before="185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3.2</w:t>
            </w:r>
          </w:p>
        </w:tc>
        <w:tc>
          <w:tcPr>
            <w:tcW w:w="924" w:type="dxa"/>
            <w:vMerge/>
            <w:vAlign w:val="center"/>
          </w:tcPr>
          <w:p w14:paraId="781948BA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D0805D2" w14:textId="5616AF54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Στην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περίπτωση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sz w:val="20"/>
              </w:rPr>
              <w:t>χωροθέτησης</w:t>
            </w:r>
            <w:proofErr w:type="spellEnd"/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εντός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 αυξημένου οικολογικού ενδιαφέροντος,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βιοποικιλότητας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διατήρησης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προστατευόμενων</w:t>
            </w:r>
            <w:r w:rsidRPr="00602AC2">
              <w:rPr>
                <w:rFonts w:ascii="Tahoma" w:hAnsi="Tahoma"/>
                <w:spacing w:val="6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ειδών</w:t>
            </w:r>
            <w:r w:rsidR="00CB1EB6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 xml:space="preserve">και </w:t>
            </w:r>
            <w:proofErr w:type="spellStart"/>
            <w:r w:rsidRPr="00602AC2">
              <w:rPr>
                <w:rFonts w:ascii="Tahoma" w:hAnsi="Tahoma"/>
                <w:sz w:val="20"/>
              </w:rPr>
              <w:t>οικοτόπων</w:t>
            </w:r>
            <w:proofErr w:type="spellEnd"/>
            <w:r w:rsidRPr="00602AC2">
              <w:rPr>
                <w:rFonts w:ascii="Tahoma" w:hAnsi="Tahoma"/>
                <w:sz w:val="20"/>
              </w:rPr>
              <w:t>; Διασφαλίζεται η συμβατότητα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προβλέψεις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εγκεκριμένων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αυτών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-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περιοχών;</w:t>
            </w:r>
          </w:p>
        </w:tc>
        <w:tc>
          <w:tcPr>
            <w:tcW w:w="563" w:type="dxa"/>
            <w:vAlign w:val="center"/>
          </w:tcPr>
          <w:p w14:paraId="37D44C0A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75F41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2336F5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0002BD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7B3BEB04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8B640D8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lastRenderedPageBreak/>
              <w:t>3.3</w:t>
            </w:r>
          </w:p>
        </w:tc>
        <w:tc>
          <w:tcPr>
            <w:tcW w:w="924" w:type="dxa"/>
            <w:vMerge/>
            <w:vAlign w:val="center"/>
          </w:tcPr>
          <w:p w14:paraId="52E25DB5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5131CE48" w14:textId="68748713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Εφαρμόζεται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Οικολογική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Αξιολόγηση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στόχο την αποφυγή επιδράσεων στις περιοχές του</w:t>
            </w:r>
            <w:r w:rsidR="00F07003" w:rsidRPr="00F07003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δικτύου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Natura</w:t>
            </w:r>
            <w:proofErr w:type="spellEnd"/>
            <w:r w:rsidRPr="00602AC2">
              <w:rPr>
                <w:rFonts w:ascii="Tahoma" w:hAnsi="Tahoma"/>
                <w:spacing w:val="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2000;</w:t>
            </w:r>
          </w:p>
        </w:tc>
        <w:tc>
          <w:tcPr>
            <w:tcW w:w="563" w:type="dxa"/>
            <w:vAlign w:val="center"/>
          </w:tcPr>
          <w:p w14:paraId="7EC37EB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CE1152A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F5A84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845723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7A8661B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4B3F163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3.4</w:t>
            </w:r>
          </w:p>
        </w:tc>
        <w:tc>
          <w:tcPr>
            <w:tcW w:w="924" w:type="dxa"/>
            <w:vMerge/>
            <w:vAlign w:val="center"/>
          </w:tcPr>
          <w:p w14:paraId="46404366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667121" w14:textId="3BE2ABF6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είναι συμβατό με την Εθνική Στρατηγική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="00CB1EB6">
              <w:rPr>
                <w:rFonts w:ascii="Tahoma" w:hAnsi="Tahoma"/>
                <w:sz w:val="20"/>
              </w:rPr>
              <w:t xml:space="preserve">για τη Βιοποικιλότητα (Υ.Α. </w:t>
            </w:r>
            <w:proofErr w:type="spellStart"/>
            <w:r w:rsidR="00CB1EB6">
              <w:rPr>
                <w:rFonts w:ascii="Tahoma" w:hAnsi="Tahoma"/>
                <w:sz w:val="20"/>
              </w:rPr>
              <w:t>Αρίθ</w:t>
            </w:r>
            <w:proofErr w:type="spellEnd"/>
            <w:r w:rsidRPr="00602AC2">
              <w:rPr>
                <w:rFonts w:ascii="Tahoma" w:hAnsi="Tahoma"/>
                <w:sz w:val="20"/>
              </w:rPr>
              <w:t>. 40332/2014,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ΦΕΚ 2383Β/08-09-2014) και τη στρατηγική της ΕΕ</w:t>
            </w:r>
            <w:r w:rsidR="006679D5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="0015046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βιοποικιλότητα;</w:t>
            </w:r>
          </w:p>
        </w:tc>
        <w:tc>
          <w:tcPr>
            <w:tcW w:w="563" w:type="dxa"/>
            <w:vAlign w:val="center"/>
          </w:tcPr>
          <w:p w14:paraId="370EC6F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CF4ED7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46DD5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8A687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2F4F98F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261ED48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21D8A3F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Ύδατα</w:t>
            </w:r>
          </w:p>
        </w:tc>
        <w:tc>
          <w:tcPr>
            <w:tcW w:w="5183" w:type="dxa"/>
            <w:vAlign w:val="center"/>
          </w:tcPr>
          <w:p w14:paraId="0F173F82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αλλοιώσεων στα ποσοτικά και ποιοτικά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χαρακτηριστικά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υδάτων;</w:t>
            </w:r>
          </w:p>
        </w:tc>
        <w:tc>
          <w:tcPr>
            <w:tcW w:w="563" w:type="dxa"/>
            <w:vAlign w:val="center"/>
          </w:tcPr>
          <w:p w14:paraId="09EC0C9C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FAC80D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D836A3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CB4E65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048B5381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B16C301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4.2</w:t>
            </w:r>
          </w:p>
        </w:tc>
        <w:tc>
          <w:tcPr>
            <w:tcW w:w="924" w:type="dxa"/>
            <w:vMerge/>
            <w:vAlign w:val="center"/>
          </w:tcPr>
          <w:p w14:paraId="6343F85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19A3E7A" w14:textId="2B89622E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Λεκανών Απορροής </w:t>
            </w:r>
            <w:r w:rsidR="00F07003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>του Υδατικού Διαμερίσματος Ηπείρου (ΦΕΚ 181/Β/31-1-2014) και την 1η Αναθεώρησή του (ΦΕΚ 4664/B/29-12-2017);</w:t>
            </w:r>
          </w:p>
        </w:tc>
        <w:tc>
          <w:tcPr>
            <w:tcW w:w="563" w:type="dxa"/>
            <w:vAlign w:val="center"/>
          </w:tcPr>
          <w:p w14:paraId="555B9C3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685F321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BCD1573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5BCBC2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E0AEC97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2EEA216" w14:textId="164ED912" w:rsidR="00F07003" w:rsidRPr="001D0D37" w:rsidRDefault="00F07003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sz w:val="20"/>
                <w:lang w:val="en-US"/>
              </w:rPr>
            </w:pPr>
            <w:r w:rsidRPr="001D0D37">
              <w:rPr>
                <w:rFonts w:ascii="Tahoma"/>
                <w:sz w:val="20"/>
                <w:lang w:val="en-US"/>
              </w:rPr>
              <w:t>4.3</w:t>
            </w:r>
          </w:p>
        </w:tc>
        <w:tc>
          <w:tcPr>
            <w:tcW w:w="924" w:type="dxa"/>
            <w:vMerge/>
            <w:vAlign w:val="center"/>
          </w:tcPr>
          <w:p w14:paraId="27CD03E1" w14:textId="77777777" w:rsidR="00F07003" w:rsidRPr="001D0D37" w:rsidRDefault="00F07003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F1A9910" w14:textId="2F469722" w:rsidR="00F07003" w:rsidRPr="001D0D37" w:rsidRDefault="00F07003" w:rsidP="003F072D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Κινδύνων Πλημμύρας Λεκανών Απορροής </w:t>
            </w:r>
            <w:r w:rsidR="003F072D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 xml:space="preserve">του Υδατικού Διαμερίσματος Ηπείρου (ΦΕΚ </w:t>
            </w:r>
            <w:r w:rsidR="003F072D" w:rsidRPr="001D0D37">
              <w:rPr>
                <w:rFonts w:ascii="Tahoma" w:hAnsi="Tahoma"/>
                <w:sz w:val="20"/>
              </w:rPr>
              <w:t>26</w:t>
            </w:r>
            <w:r w:rsidRPr="001D0D37">
              <w:rPr>
                <w:rFonts w:ascii="Tahoma" w:hAnsi="Tahoma"/>
                <w:sz w:val="20"/>
              </w:rPr>
              <w:t>8</w:t>
            </w:r>
            <w:r w:rsidR="003F072D" w:rsidRPr="001D0D37">
              <w:rPr>
                <w:rFonts w:ascii="Tahoma" w:hAnsi="Tahoma"/>
                <w:sz w:val="20"/>
              </w:rPr>
              <w:t>4</w:t>
            </w:r>
            <w:r w:rsidRPr="001D0D37">
              <w:rPr>
                <w:rFonts w:ascii="Tahoma" w:hAnsi="Tahoma"/>
                <w:sz w:val="20"/>
              </w:rPr>
              <w:t>/Β/</w:t>
            </w:r>
            <w:r w:rsidR="003F072D" w:rsidRPr="001D0D37">
              <w:rPr>
                <w:rFonts w:ascii="Tahoma" w:hAnsi="Tahoma"/>
                <w:sz w:val="20"/>
              </w:rPr>
              <w:t>6</w:t>
            </w:r>
            <w:r w:rsidRPr="001D0D37">
              <w:rPr>
                <w:rFonts w:ascii="Tahoma" w:hAnsi="Tahoma"/>
                <w:sz w:val="20"/>
              </w:rPr>
              <w:t>-</w:t>
            </w:r>
            <w:r w:rsidR="003F072D" w:rsidRPr="001D0D37">
              <w:rPr>
                <w:rFonts w:ascii="Tahoma" w:hAnsi="Tahoma"/>
                <w:sz w:val="20"/>
              </w:rPr>
              <w:t>7</w:t>
            </w:r>
            <w:r w:rsidRPr="001D0D37">
              <w:rPr>
                <w:rFonts w:ascii="Tahoma" w:hAnsi="Tahoma"/>
                <w:sz w:val="20"/>
              </w:rPr>
              <w:t>-201</w:t>
            </w:r>
            <w:r w:rsidR="003F072D" w:rsidRPr="001D0D37">
              <w:rPr>
                <w:rFonts w:ascii="Tahoma" w:hAnsi="Tahoma"/>
                <w:sz w:val="20"/>
              </w:rPr>
              <w:t>8</w:t>
            </w:r>
            <w:r w:rsidRPr="001D0D37">
              <w:rPr>
                <w:rFonts w:ascii="Tahoma" w:hAnsi="Tahoma"/>
                <w:sz w:val="20"/>
              </w:rPr>
              <w:t>) ;</w:t>
            </w:r>
          </w:p>
        </w:tc>
        <w:tc>
          <w:tcPr>
            <w:tcW w:w="563" w:type="dxa"/>
            <w:vAlign w:val="center"/>
          </w:tcPr>
          <w:p w14:paraId="3A6F0235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FB48DC9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CB02C63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DA3C008" w14:textId="77777777" w:rsidR="00F07003" w:rsidRPr="001D0D37" w:rsidRDefault="00F07003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4350F0D1" w14:textId="77777777" w:rsidTr="00150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00F30D6" w14:textId="7CCC00BB" w:rsidR="006100A8" w:rsidRPr="001D0D37" w:rsidRDefault="006100A8" w:rsidP="003F072D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 w:rsidRPr="001D0D37">
              <w:rPr>
                <w:rFonts w:ascii="Tahoma"/>
                <w:sz w:val="20"/>
              </w:rPr>
              <w:t>4.</w:t>
            </w:r>
            <w:r w:rsidR="003F072D" w:rsidRPr="001D0D37">
              <w:rPr>
                <w:rFonts w:ascii="Tahoma"/>
                <w:sz w:val="20"/>
              </w:rPr>
              <w:t>4</w:t>
            </w:r>
          </w:p>
        </w:tc>
        <w:tc>
          <w:tcPr>
            <w:tcW w:w="924" w:type="dxa"/>
            <w:vMerge/>
            <w:vAlign w:val="center"/>
          </w:tcPr>
          <w:p w14:paraId="11D16BB2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1D3926" w14:textId="77777777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>Ο σχεδιασμός του έργου που υλοποιείται σε παράκτια ή θαλάσσια ζώνη διασφαλίζει την προστασία του θαλάσσιου περιβάλλοντος;</w:t>
            </w:r>
          </w:p>
        </w:tc>
        <w:tc>
          <w:tcPr>
            <w:tcW w:w="563" w:type="dxa"/>
            <w:vAlign w:val="center"/>
          </w:tcPr>
          <w:p w14:paraId="3E262419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8439CE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4E68715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0AD9099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1D708575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3336668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  <w:tc>
          <w:tcPr>
            <w:tcW w:w="924" w:type="dxa"/>
            <w:textDirection w:val="btLr"/>
            <w:vAlign w:val="center"/>
          </w:tcPr>
          <w:p w14:paraId="35EC6D83" w14:textId="100EE10F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Περιβαλλοντική</w:t>
            </w:r>
            <w:r w:rsidR="00FA00CA">
              <w:rPr>
                <w:rFonts w:ascii="Tahoma" w:hAnsi="Tahoma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καινοτομία</w:t>
            </w:r>
          </w:p>
        </w:tc>
        <w:tc>
          <w:tcPr>
            <w:tcW w:w="5183" w:type="dxa"/>
            <w:vAlign w:val="center"/>
          </w:tcPr>
          <w:p w14:paraId="4A320A3D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ενθαρρύνει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ενσωμάτωση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καινοτόμων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μεθόδων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(π.χ.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νέες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πράσινες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μορφές ενέργειας, ενεργειακή αποδοτικότητα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αυτονομία, κυκλική χρήση υλικών, ενέργειας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νερού, όσο το δυνατόν πληρέστερη ένταξη στο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περιοχής υποδοχής);</w:t>
            </w:r>
          </w:p>
        </w:tc>
        <w:tc>
          <w:tcPr>
            <w:tcW w:w="563" w:type="dxa"/>
            <w:vAlign w:val="center"/>
          </w:tcPr>
          <w:p w14:paraId="7CBFA33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EE58C1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73CF64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8BFB43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39DE13B1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0BCA230" w14:textId="77777777" w:rsidR="00803729" w:rsidRDefault="00803729" w:rsidP="00803729">
            <w:pPr>
              <w:pStyle w:val="TableParagraph"/>
              <w:spacing w:before="20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  <w:tc>
          <w:tcPr>
            <w:tcW w:w="924" w:type="dxa"/>
            <w:textDirection w:val="btLr"/>
            <w:vAlign w:val="center"/>
          </w:tcPr>
          <w:p w14:paraId="5FA6C641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Αστικό</w:t>
            </w:r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περιβάλλον</w:t>
            </w:r>
          </w:p>
        </w:tc>
        <w:tc>
          <w:tcPr>
            <w:tcW w:w="5183" w:type="dxa"/>
            <w:vAlign w:val="center"/>
          </w:tcPr>
          <w:p w14:paraId="1C109C02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αφορά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παρεμβάσεις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κτίρια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βελτιώνει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ενεργειακή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απόδοση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κτιρίων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(μειώνοντας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καταναλώσεις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ενέργειας),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αρχές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βιοκλιματικού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ενισχύοντας την πράσινη δόμηση και συμβάλλει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φαινομένου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θερμικής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νησίδας;</w:t>
            </w:r>
          </w:p>
        </w:tc>
        <w:tc>
          <w:tcPr>
            <w:tcW w:w="563" w:type="dxa"/>
            <w:vAlign w:val="center"/>
          </w:tcPr>
          <w:p w14:paraId="443DC95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162464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22E0D2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BC177E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6305D270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7A652C2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7</w:t>
            </w:r>
          </w:p>
        </w:tc>
        <w:tc>
          <w:tcPr>
            <w:tcW w:w="924" w:type="dxa"/>
            <w:textDirection w:val="btLr"/>
            <w:vAlign w:val="center"/>
          </w:tcPr>
          <w:p w14:paraId="62C18DB4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Βιώσιμη κινητικότητα</w:t>
            </w:r>
          </w:p>
        </w:tc>
        <w:tc>
          <w:tcPr>
            <w:tcW w:w="5183" w:type="dxa"/>
            <w:vAlign w:val="center"/>
          </w:tcPr>
          <w:p w14:paraId="36661931" w14:textId="77777777" w:rsidR="00803729" w:rsidRPr="00602AC2" w:rsidRDefault="00803729" w:rsidP="00150462">
            <w:pPr>
              <w:pStyle w:val="TableParagraph"/>
              <w:spacing w:before="360" w:after="36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προτεινόμενο έργο είναι συμβατό με το 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Βιώσιμης Αστικής Κινητικότητας (ΣΒΑΚ) των ΟΤΑ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 στόχο τη μείωση των εκπομπών αέριων ρύπων,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προωθώντας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χρήση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συλλογικής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μετακίνησης,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ποδηλάτου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ηλεκτροκίνησης;</w:t>
            </w:r>
          </w:p>
        </w:tc>
        <w:tc>
          <w:tcPr>
            <w:tcW w:w="563" w:type="dxa"/>
            <w:vAlign w:val="center"/>
          </w:tcPr>
          <w:p w14:paraId="05E14EB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F96454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2ECC3D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402192B4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A0CAE8C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6704BA" w14:textId="77777777" w:rsidR="00803729" w:rsidRDefault="00803729" w:rsidP="00803729">
            <w:pPr>
              <w:pStyle w:val="TableParagraph"/>
              <w:spacing w:before="186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lastRenderedPageBreak/>
              <w:t>8</w:t>
            </w:r>
          </w:p>
        </w:tc>
        <w:tc>
          <w:tcPr>
            <w:tcW w:w="924" w:type="dxa"/>
            <w:textDirection w:val="btLr"/>
            <w:vAlign w:val="center"/>
          </w:tcPr>
          <w:p w14:paraId="182D3EF2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Ασφάλεια &amp;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αποφυγή</w:t>
            </w:r>
            <w:r w:rsidRPr="00602AC2"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περιβ</w:t>
            </w:r>
            <w:proofErr w:type="spellEnd"/>
            <w:r w:rsidRPr="00602AC2">
              <w:rPr>
                <w:rFonts w:ascii="Tahoma" w:hAnsi="Tahoma"/>
                <w:b/>
                <w:sz w:val="20"/>
              </w:rPr>
              <w:t>/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κών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ατυχημάτων</w:t>
            </w:r>
          </w:p>
        </w:tc>
        <w:tc>
          <w:tcPr>
            <w:tcW w:w="5183" w:type="dxa"/>
            <w:vAlign w:val="center"/>
          </w:tcPr>
          <w:p w14:paraId="1AD488A2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σχεδιασμός του έργου περιλαμβάνει μέτρα για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πρόληψη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ατυχημάτων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κίνδυνο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υποβάθμισης,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καθώς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μέτρα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 τον περιορισμό και την αποτελεσματικότερη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δυνατή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συνεπειών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τους;</w:t>
            </w:r>
          </w:p>
        </w:tc>
        <w:tc>
          <w:tcPr>
            <w:tcW w:w="563" w:type="dxa"/>
            <w:vAlign w:val="center"/>
          </w:tcPr>
          <w:p w14:paraId="668A639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1BDFF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CCCF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7001AB1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0794AAD7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3911E2E" w14:textId="77777777" w:rsidR="00803729" w:rsidRDefault="00803729" w:rsidP="00803729">
            <w:pPr>
              <w:pStyle w:val="TableParagraph"/>
              <w:spacing w:before="18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9</w:t>
            </w:r>
          </w:p>
        </w:tc>
        <w:tc>
          <w:tcPr>
            <w:tcW w:w="924" w:type="dxa"/>
            <w:textDirection w:val="btLr"/>
            <w:vAlign w:val="center"/>
          </w:tcPr>
          <w:p w14:paraId="513FA513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Ανθεκτικότητα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υποδομών στην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κλιματική</w:t>
            </w:r>
            <w:r w:rsidRPr="00602AC2"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αλλαγή</w:t>
            </w:r>
          </w:p>
        </w:tc>
        <w:tc>
          <w:tcPr>
            <w:tcW w:w="5183" w:type="dxa"/>
            <w:vAlign w:val="center"/>
          </w:tcPr>
          <w:p w14:paraId="11ACA5FE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θεσμικές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απαιτήσεις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ώστε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υλοποιούμενες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υποδομές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συμβάλλουν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μετριασμό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κλιματικής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αλλαγής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προσαρμογή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αυτήν;</w:t>
            </w:r>
          </w:p>
        </w:tc>
        <w:tc>
          <w:tcPr>
            <w:tcW w:w="563" w:type="dxa"/>
            <w:vAlign w:val="center"/>
          </w:tcPr>
          <w:p w14:paraId="2768BDD1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846CBC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F04446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1C0AC0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25453A38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ABE5D" w14:textId="77777777" w:rsidR="00803729" w:rsidRDefault="00803729" w:rsidP="00803729">
            <w:pPr>
              <w:pStyle w:val="TableParagraph"/>
              <w:spacing w:before="164"/>
              <w:ind w:left="162" w:right="13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10</w:t>
            </w:r>
          </w:p>
        </w:tc>
        <w:tc>
          <w:tcPr>
            <w:tcW w:w="924" w:type="dxa"/>
            <w:textDirection w:val="btLr"/>
            <w:vAlign w:val="center"/>
          </w:tcPr>
          <w:p w14:paraId="3315E1D5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Πράσινη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ψηφιακή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μετάβαση</w:t>
            </w:r>
          </w:p>
        </w:tc>
        <w:tc>
          <w:tcPr>
            <w:tcW w:w="5183" w:type="dxa"/>
            <w:vAlign w:val="center"/>
          </w:tcPr>
          <w:p w14:paraId="69857F85" w14:textId="77777777" w:rsidR="00803729" w:rsidRPr="00602AC2" w:rsidRDefault="00803729" w:rsidP="00150462">
            <w:pPr>
              <w:pStyle w:val="TableParagraph"/>
              <w:spacing w:before="480" w:after="48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συμβάλλει στην υιοθέτηση φιλικότερων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αξιοποίηση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ψηφιακών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τεχνολογιών;</w:t>
            </w:r>
          </w:p>
        </w:tc>
        <w:tc>
          <w:tcPr>
            <w:tcW w:w="563" w:type="dxa"/>
            <w:vAlign w:val="center"/>
          </w:tcPr>
          <w:p w14:paraId="4179F4A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EAC3EC6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F13F6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219DD2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D73A27" w14:textId="7DC3338C" w:rsidR="006100A8" w:rsidRDefault="006100A8"/>
    <w:p w14:paraId="449D777F" w14:textId="71906BD7" w:rsidR="008D5819" w:rsidRDefault="008D5819"/>
    <w:p w14:paraId="4C860ADF" w14:textId="3D8EC825" w:rsidR="008D5819" w:rsidRDefault="008D5819"/>
    <w:p w14:paraId="29A1020B" w14:textId="44226512" w:rsidR="008D5819" w:rsidRPr="008D5819" w:rsidRDefault="008D5819" w:rsidP="001D0D37">
      <w:pPr>
        <w:jc w:val="right"/>
        <w:rPr>
          <w:b/>
        </w:rPr>
      </w:pPr>
      <w:r w:rsidRPr="008D5819">
        <w:rPr>
          <w:b/>
        </w:rPr>
        <w:t xml:space="preserve">Ο </w:t>
      </w:r>
      <w:r w:rsidR="00414146">
        <w:rPr>
          <w:b/>
        </w:rPr>
        <w:t>υπεύθυνος πράξης</w:t>
      </w:r>
    </w:p>
    <w:sectPr w:rsidR="008D5819" w:rsidRPr="008D5819" w:rsidSect="00803729">
      <w:headerReference w:type="default" r:id="rId10"/>
      <w:footerReference w:type="default" r:id="rId11"/>
      <w:pgSz w:w="11906" w:h="16838"/>
      <w:pgMar w:top="851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9751A" w14:textId="77777777" w:rsidR="003E0095" w:rsidRDefault="003E0095" w:rsidP="00602AC2">
      <w:r>
        <w:separator/>
      </w:r>
    </w:p>
  </w:endnote>
  <w:endnote w:type="continuationSeparator" w:id="0">
    <w:p w14:paraId="49BE2A7C" w14:textId="77777777" w:rsidR="003E0095" w:rsidRDefault="003E0095" w:rsidP="006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0F00" w14:textId="59ADDB4E" w:rsidR="00BE54FA" w:rsidRDefault="00BE54FA">
    <w:pPr>
      <w:pStyle w:val="a3"/>
      <w:spacing w:line="14" w:lineRule="auto"/>
      <w:rPr>
        <w:sz w:val="2"/>
      </w:rPr>
    </w:pPr>
    <w:sdt>
      <w:sdtPr>
        <w:rPr>
          <w:sz w:val="2"/>
        </w:rPr>
        <w:id w:val="96940074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>
      <w:rPr>
        <w:noProof/>
        <w:sz w:val="2"/>
        <w:lang w:eastAsia="el-GR"/>
      </w:rPr>
      <w:drawing>
        <wp:inline distT="0" distB="0" distL="0" distR="0" wp14:anchorId="2EFD9CDA" wp14:editId="00520E2B">
          <wp:extent cx="2571115" cy="43815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5819" w:rsidRPr="008D5819">
      <w:rPr>
        <w:sz w:val="2"/>
      </w:rPr>
      <w:ptab w:relativeTo="margin" w:alignment="center" w:leader="none"/>
    </w:r>
    <w:sdt>
      <w:sdtPr>
        <w:rPr>
          <w:sz w:val="2"/>
        </w:rPr>
        <w:id w:val="969400748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 w:rsidRPr="008D5819">
      <w:rPr>
        <w:sz w:val="2"/>
      </w:rPr>
      <w:ptab w:relativeTo="margin" w:alignment="right" w:leader="none"/>
    </w:r>
    <w:r w:rsidR="008D5819">
      <w:rPr>
        <w:noProof/>
        <w:sz w:val="2"/>
        <w:lang w:eastAsia="el-GR"/>
      </w:rPr>
      <w:drawing>
        <wp:inline distT="0" distB="0" distL="0" distR="0" wp14:anchorId="5EA0DE55" wp14:editId="7C4E0F4C">
          <wp:extent cx="1362075" cy="428625"/>
          <wp:effectExtent l="0" t="0" r="9525" b="952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rPr>
          <w:sz w:val="2"/>
        </w:rPr>
        <w:id w:val="96940075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4CDF2" w14:textId="77777777" w:rsidR="003E0095" w:rsidRDefault="003E0095" w:rsidP="00602AC2">
      <w:r>
        <w:separator/>
      </w:r>
    </w:p>
  </w:footnote>
  <w:footnote w:type="continuationSeparator" w:id="0">
    <w:p w14:paraId="0AC1C38E" w14:textId="77777777" w:rsidR="003E0095" w:rsidRDefault="003E0095" w:rsidP="0060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0FCA2" w14:textId="77777777" w:rsidR="00BE54FA" w:rsidRDefault="00602AC2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FD1D199" wp14:editId="0F62C343">
              <wp:simplePos x="0" y="0"/>
              <wp:positionH relativeFrom="page">
                <wp:posOffset>1130300</wp:posOffset>
              </wp:positionH>
              <wp:positionV relativeFrom="page">
                <wp:posOffset>437515</wp:posOffset>
              </wp:positionV>
              <wp:extent cx="5696585" cy="164465"/>
              <wp:effectExtent l="0" t="0" r="254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65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ADC25" w14:textId="77777777" w:rsidR="00BE54FA" w:rsidRDefault="00BE54FA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1D19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margin-left:89pt;margin-top:34.45pt;width:448.55pt;height:12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" filled="f" stroked="f">
              <v:textbox inset="0,0,0,0">
                <w:txbxContent>
                  <w:p w14:paraId="747ADC25" w14:textId="77777777" w:rsidR="00BE54FA" w:rsidRDefault="00BE54FA">
                    <w:pPr>
                      <w:spacing w:before="20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1F5070"/>
    <w:multiLevelType w:val="hybridMultilevel"/>
    <w:tmpl w:val="24F2A26C"/>
    <w:lvl w:ilvl="0" w:tplc="A0F67F90">
      <w:start w:val="1"/>
      <w:numFmt w:val="upperRoman"/>
      <w:lvlText w:val="%1."/>
      <w:lvlJc w:val="left"/>
      <w:pPr>
        <w:ind w:left="1951" w:hanging="435"/>
      </w:pPr>
      <w:rPr>
        <w:rFonts w:ascii="Verdana" w:eastAsia="Verdana" w:hAnsi="Verdana" w:cs="Verdana" w:hint="default"/>
        <w:spacing w:val="-3"/>
        <w:w w:val="99"/>
        <w:sz w:val="20"/>
        <w:szCs w:val="20"/>
        <w:lang w:val="el-GR" w:eastAsia="en-US" w:bidi="ar-SA"/>
      </w:rPr>
    </w:lvl>
    <w:lvl w:ilvl="1" w:tplc="2FAAED4A">
      <w:start w:val="1"/>
      <w:numFmt w:val="upperRoman"/>
      <w:lvlText w:val="%2."/>
      <w:lvlJc w:val="left"/>
      <w:pPr>
        <w:ind w:left="2905" w:hanging="721"/>
        <w:jc w:val="right"/>
      </w:pPr>
      <w:rPr>
        <w:rFonts w:ascii="Verdana" w:eastAsia="Verdana" w:hAnsi="Verdana" w:cs="Verdana" w:hint="default"/>
        <w:b/>
        <w:bCs/>
        <w:w w:val="100"/>
        <w:sz w:val="28"/>
        <w:szCs w:val="28"/>
        <w:lang w:val="el-GR" w:eastAsia="en-US" w:bidi="ar-SA"/>
      </w:rPr>
    </w:lvl>
    <w:lvl w:ilvl="2" w:tplc="B03EDED8">
      <w:numFmt w:val="bullet"/>
      <w:lvlText w:val="•"/>
      <w:lvlJc w:val="left"/>
      <w:pPr>
        <w:ind w:left="3756" w:hanging="721"/>
      </w:pPr>
      <w:rPr>
        <w:rFonts w:hint="default"/>
        <w:lang w:val="el-GR" w:eastAsia="en-US" w:bidi="ar-SA"/>
      </w:rPr>
    </w:lvl>
    <w:lvl w:ilvl="3" w:tplc="8AFA3F16">
      <w:numFmt w:val="bullet"/>
      <w:lvlText w:val="•"/>
      <w:lvlJc w:val="left"/>
      <w:pPr>
        <w:ind w:left="4612" w:hanging="721"/>
      </w:pPr>
      <w:rPr>
        <w:rFonts w:hint="default"/>
        <w:lang w:val="el-GR" w:eastAsia="en-US" w:bidi="ar-SA"/>
      </w:rPr>
    </w:lvl>
    <w:lvl w:ilvl="4" w:tplc="A04606B0">
      <w:numFmt w:val="bullet"/>
      <w:lvlText w:val="•"/>
      <w:lvlJc w:val="left"/>
      <w:pPr>
        <w:ind w:left="5468" w:hanging="721"/>
      </w:pPr>
      <w:rPr>
        <w:rFonts w:hint="default"/>
        <w:lang w:val="el-GR" w:eastAsia="en-US" w:bidi="ar-SA"/>
      </w:rPr>
    </w:lvl>
    <w:lvl w:ilvl="5" w:tplc="D144D9E4">
      <w:numFmt w:val="bullet"/>
      <w:lvlText w:val="•"/>
      <w:lvlJc w:val="left"/>
      <w:pPr>
        <w:ind w:left="6325" w:hanging="721"/>
      </w:pPr>
      <w:rPr>
        <w:rFonts w:hint="default"/>
        <w:lang w:val="el-GR" w:eastAsia="en-US" w:bidi="ar-SA"/>
      </w:rPr>
    </w:lvl>
    <w:lvl w:ilvl="6" w:tplc="9E5EFF68">
      <w:numFmt w:val="bullet"/>
      <w:lvlText w:val="•"/>
      <w:lvlJc w:val="left"/>
      <w:pPr>
        <w:ind w:left="7181" w:hanging="721"/>
      </w:pPr>
      <w:rPr>
        <w:rFonts w:hint="default"/>
        <w:lang w:val="el-GR" w:eastAsia="en-US" w:bidi="ar-SA"/>
      </w:rPr>
    </w:lvl>
    <w:lvl w:ilvl="7" w:tplc="DA12A290">
      <w:numFmt w:val="bullet"/>
      <w:lvlText w:val="•"/>
      <w:lvlJc w:val="left"/>
      <w:pPr>
        <w:ind w:left="8037" w:hanging="721"/>
      </w:pPr>
      <w:rPr>
        <w:rFonts w:hint="default"/>
        <w:lang w:val="el-GR" w:eastAsia="en-US" w:bidi="ar-SA"/>
      </w:rPr>
    </w:lvl>
    <w:lvl w:ilvl="8" w:tplc="F30C9476">
      <w:numFmt w:val="bullet"/>
      <w:lvlText w:val="•"/>
      <w:lvlJc w:val="left"/>
      <w:pPr>
        <w:ind w:left="8893" w:hanging="721"/>
      </w:pPr>
      <w:rPr>
        <w:rFonts w:hint="default"/>
        <w:lang w:val="el-GR" w:eastAsia="en-US" w:bidi="ar-SA"/>
      </w:rPr>
    </w:lvl>
  </w:abstractNum>
  <w:num w:numId="1" w16cid:durableId="1923444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C2"/>
    <w:rsid w:val="000A66F9"/>
    <w:rsid w:val="00132BC0"/>
    <w:rsid w:val="00150462"/>
    <w:rsid w:val="001B7219"/>
    <w:rsid w:val="001D0D37"/>
    <w:rsid w:val="00313FB6"/>
    <w:rsid w:val="00323FDA"/>
    <w:rsid w:val="00367061"/>
    <w:rsid w:val="003E0095"/>
    <w:rsid w:val="003F072D"/>
    <w:rsid w:val="00414146"/>
    <w:rsid w:val="005111FD"/>
    <w:rsid w:val="00602AC2"/>
    <w:rsid w:val="006100A8"/>
    <w:rsid w:val="006679D5"/>
    <w:rsid w:val="0076008A"/>
    <w:rsid w:val="00803729"/>
    <w:rsid w:val="008D5819"/>
    <w:rsid w:val="009D7077"/>
    <w:rsid w:val="00B20A86"/>
    <w:rsid w:val="00BC0AC5"/>
    <w:rsid w:val="00BE54FA"/>
    <w:rsid w:val="00CB1EB6"/>
    <w:rsid w:val="00EC7663"/>
    <w:rsid w:val="00EE10A2"/>
    <w:rsid w:val="00F07003"/>
    <w:rsid w:val="00F445E3"/>
    <w:rsid w:val="00FA00CA"/>
    <w:rsid w:val="00F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A7966B"/>
  <w15:chartTrackingRefBased/>
  <w15:docId w15:val="{6A76C828-E991-4C0A-BB9A-7658440B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02AC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2A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02AC2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602AC2"/>
    <w:rPr>
      <w:rFonts w:ascii="Verdana" w:eastAsia="Verdana" w:hAnsi="Verdana" w:cs="Verdana"/>
      <w:sz w:val="20"/>
      <w:szCs w:val="20"/>
    </w:rPr>
  </w:style>
  <w:style w:type="paragraph" w:styleId="a4">
    <w:name w:val="List Paragraph"/>
    <w:basedOn w:val="a"/>
    <w:uiPriority w:val="1"/>
    <w:qFormat/>
    <w:rsid w:val="00602AC2"/>
    <w:pPr>
      <w:ind w:left="1706" w:hanging="284"/>
    </w:pPr>
  </w:style>
  <w:style w:type="paragraph" w:customStyle="1" w:styleId="TableParagraph">
    <w:name w:val="Table Paragraph"/>
    <w:basedOn w:val="a"/>
    <w:uiPriority w:val="1"/>
    <w:qFormat/>
    <w:rsid w:val="00602AC2"/>
  </w:style>
  <w:style w:type="paragraph" w:styleId="a5">
    <w:name w:val="header"/>
    <w:basedOn w:val="a"/>
    <w:link w:val="Char0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02AC2"/>
    <w:rPr>
      <w:rFonts w:ascii="Verdana" w:eastAsia="Verdana" w:hAnsi="Verdana" w:cs="Verdana"/>
    </w:rPr>
  </w:style>
  <w:style w:type="paragraph" w:styleId="a6">
    <w:name w:val="footer"/>
    <w:basedOn w:val="a"/>
    <w:link w:val="Char1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02AC2"/>
    <w:rPr>
      <w:rFonts w:ascii="Verdana" w:eastAsia="Verdana" w:hAnsi="Verdana" w:cs="Verdana"/>
    </w:rPr>
  </w:style>
  <w:style w:type="table" w:styleId="4-1">
    <w:name w:val="Grid Table 4 Accent 1"/>
    <w:basedOn w:val="a1"/>
    <w:uiPriority w:val="49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3-1">
    <w:name w:val="List Table 3 Accent 1"/>
    <w:basedOn w:val="a1"/>
    <w:uiPriority w:val="48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a7">
    <w:name w:val="Table Grid"/>
    <w:basedOn w:val="a1"/>
    <w:uiPriority w:val="39"/>
    <w:rsid w:val="0061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BEBEB895714395A0E920E7F5E09C9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3531EF-5630-4B34-B5EA-B8388D636EC7}"/>
      </w:docPartPr>
      <w:docPartBody>
        <w:p w:rsidR="00A0784C" w:rsidRDefault="008A3F0B" w:rsidP="008A3F0B">
          <w:pPr>
            <w:pStyle w:val="9FBEBEB895714395A0E920E7F5E09C9B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F0B"/>
    <w:rsid w:val="00313FB6"/>
    <w:rsid w:val="008A3F0B"/>
    <w:rsid w:val="009C044D"/>
    <w:rsid w:val="00A0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BEBEB895714395A0E920E7F5E09C9B">
    <w:name w:val="9FBEBEB895714395A0E920E7F5E09C9B"/>
    <w:rsid w:val="008A3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0" ma:contentTypeDescription="Create a new document." ma:contentTypeScope="" ma:versionID="13f670e3e0ad50125bd9a382c67d67a3">
  <xsd:schema xmlns:xsd="http://www.w3.org/2001/XMLSchema" xmlns:xs="http://www.w3.org/2001/XMLSchema" xmlns:p="http://schemas.microsoft.com/office/2006/metadata/properties" xmlns:ns3="62baa1f8-503b-4bd7-9416-7687306cbd4a" targetNamespace="http://schemas.microsoft.com/office/2006/metadata/properties" ma:root="true" ma:fieldsID="206ce570d2560035e196fe06c4ed28a9" ns3:_="">
    <xsd:import namespace="62baa1f8-503b-4bd7-9416-7687306cbd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A763CA-A838-45A4-BBF7-5BB0983B9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D3665A-B5A1-4FA4-9EB7-A20ECFD8F099}">
  <ds:schemaRefs>
    <ds:schemaRef ds:uri="http://schemas.openxmlformats.org/package/2006/metadata/core-properties"/>
    <ds:schemaRef ds:uri="62baa1f8-503b-4bd7-9416-7687306cbd4a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244EF5E-EF89-4F18-B624-FE23A31C41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ΜΑΝΤΑΛΟΒΑΣ ΘΑΝΑΣΗΣ</cp:lastModifiedBy>
  <cp:revision>2</cp:revision>
  <dcterms:created xsi:type="dcterms:W3CDTF">2024-11-14T08:04:00Z</dcterms:created>
  <dcterms:modified xsi:type="dcterms:W3CDTF">2024-11-14T08:04:00Z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0x010100D0C6590354B4704CB4B6FFCA5C45DE74</vt:lpwstr>
  </property>
</Properties>
</file>